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98" w:rsidRPr="004F32BC" w:rsidRDefault="00DB5DFE" w:rsidP="00DB5DFE">
      <w:pPr>
        <w:tabs>
          <w:tab w:val="left" w:pos="4172"/>
          <w:tab w:val="center" w:pos="5400"/>
        </w:tabs>
        <w:spacing w:before="100" w:beforeAutospacing="1" w:after="100" w:afterAutospacing="1" w:line="240" w:lineRule="auto"/>
        <w:rPr>
          <w:rFonts w:ascii="Arial" w:eastAsia="Times New Roman" w:hAnsi="Arial" w:cs="Arial"/>
          <w:b/>
          <w:bCs/>
          <w:caps/>
          <w:sz w:val="20"/>
          <w:szCs w:val="18"/>
        </w:rPr>
      </w:pPr>
      <w:bookmarkStart w:id="0" w:name="_GoBack"/>
      <w:bookmarkEnd w:id="0"/>
      <w:r>
        <w:rPr>
          <w:rFonts w:ascii="Arial" w:eastAsia="Times New Roman" w:hAnsi="Arial" w:cs="Arial"/>
          <w:b/>
          <w:bCs/>
          <w:caps/>
          <w:sz w:val="20"/>
          <w:szCs w:val="18"/>
        </w:rPr>
        <w:tab/>
      </w:r>
      <w:r>
        <w:rPr>
          <w:rFonts w:ascii="Arial" w:eastAsia="Times New Roman" w:hAnsi="Arial" w:cs="Arial"/>
          <w:b/>
          <w:bCs/>
          <w:caps/>
          <w:sz w:val="20"/>
          <w:szCs w:val="18"/>
        </w:rPr>
        <w:tab/>
      </w:r>
      <w:r w:rsidR="00F66298" w:rsidRPr="004F32BC">
        <w:rPr>
          <w:rFonts w:ascii="Arial" w:eastAsia="Times New Roman" w:hAnsi="Arial" w:cs="Arial"/>
          <w:b/>
          <w:bCs/>
          <w:caps/>
          <w:noProof/>
          <w:sz w:val="20"/>
          <w:szCs w:val="18"/>
        </w:rPr>
        <w:drawing>
          <wp:anchor distT="0" distB="0" distL="114300" distR="114300" simplePos="0" relativeHeight="251658240" behindDoc="1" locked="0" layoutInCell="1" allowOverlap="1" wp14:anchorId="012EAF76" wp14:editId="770DEF7F">
            <wp:simplePos x="0" y="0"/>
            <wp:positionH relativeFrom="column">
              <wp:posOffset>-457200</wp:posOffset>
            </wp:positionH>
            <wp:positionV relativeFrom="paragraph">
              <wp:posOffset>-798196</wp:posOffset>
            </wp:positionV>
            <wp:extent cx="7799294" cy="2296607"/>
            <wp:effectExtent l="0" t="0" r="0" b="8890"/>
            <wp:wrapNone/>
            <wp:docPr id="5" name="Picture 5" descr="X:\Fellows Program\2011 Program\Materials\Baldrige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Fellows Program\2011 Program\Materials\Baldrige_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4926" cy="22953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DBD" w:rsidRPr="00D078B3" w:rsidRDefault="00032DBD" w:rsidP="008A0895">
      <w:pPr>
        <w:spacing w:before="100" w:beforeAutospacing="1" w:after="100" w:afterAutospacing="1" w:line="240" w:lineRule="auto"/>
        <w:jc w:val="center"/>
        <w:rPr>
          <w:rFonts w:eastAsia="Times New Roman" w:cs="Aharoni"/>
          <w:b/>
          <w:bCs/>
          <w:sz w:val="44"/>
          <w:szCs w:val="44"/>
        </w:rPr>
      </w:pPr>
    </w:p>
    <w:p w:rsidR="000743FA" w:rsidRPr="00032DBD" w:rsidRDefault="000743FA" w:rsidP="00724CD8">
      <w:pPr>
        <w:spacing w:after="0" w:line="240" w:lineRule="auto"/>
        <w:jc w:val="center"/>
        <w:rPr>
          <w:rFonts w:eastAsia="Times New Roman" w:cs="Aharoni"/>
          <w:b/>
          <w:bCs/>
          <w:sz w:val="44"/>
          <w:szCs w:val="44"/>
        </w:rPr>
      </w:pPr>
      <w:r>
        <w:rPr>
          <w:rFonts w:eastAsia="Times New Roman" w:cs="Aharoni"/>
          <w:b/>
          <w:bCs/>
          <w:sz w:val="44"/>
          <w:szCs w:val="44"/>
        </w:rPr>
        <w:t xml:space="preserve">The </w:t>
      </w:r>
      <w:r w:rsidR="00661D57">
        <w:rPr>
          <w:rFonts w:eastAsia="Times New Roman" w:cs="Aharoni"/>
          <w:b/>
          <w:bCs/>
          <w:sz w:val="44"/>
          <w:szCs w:val="44"/>
        </w:rPr>
        <w:t xml:space="preserve">Baldrige </w:t>
      </w:r>
      <w:r w:rsidR="006D6532" w:rsidRPr="00032DBD">
        <w:rPr>
          <w:rFonts w:eastAsia="Times New Roman" w:cs="Aharoni"/>
          <w:b/>
          <w:bCs/>
          <w:sz w:val="44"/>
          <w:szCs w:val="44"/>
        </w:rPr>
        <w:t xml:space="preserve">Criteria </w:t>
      </w:r>
      <w:r w:rsidR="00724CD8">
        <w:rPr>
          <w:rFonts w:eastAsia="Times New Roman" w:cs="Aharoni"/>
          <w:b/>
          <w:bCs/>
          <w:sz w:val="44"/>
          <w:szCs w:val="44"/>
        </w:rPr>
        <w:t>101</w:t>
      </w:r>
    </w:p>
    <w:p w:rsidR="006D6532" w:rsidRDefault="006D6532" w:rsidP="00A12DE8">
      <w:pPr>
        <w:pStyle w:val="ListParagraph"/>
        <w:spacing w:before="100" w:beforeAutospacing="1" w:after="100" w:afterAutospacing="1" w:line="240" w:lineRule="auto"/>
        <w:ind w:left="0"/>
        <w:rPr>
          <w:b/>
          <w:caps/>
          <w:sz w:val="28"/>
          <w:szCs w:val="28"/>
        </w:rPr>
      </w:pPr>
      <w:r w:rsidRPr="00032DBD">
        <w:rPr>
          <w:b/>
          <w:caps/>
          <w:sz w:val="28"/>
          <w:szCs w:val="28"/>
        </w:rPr>
        <w:t xml:space="preserve">What Are the </w:t>
      </w:r>
      <w:r w:rsidR="00661D57">
        <w:rPr>
          <w:b/>
          <w:caps/>
          <w:sz w:val="28"/>
          <w:szCs w:val="28"/>
        </w:rPr>
        <w:t xml:space="preserve">Baldrige </w:t>
      </w:r>
      <w:r w:rsidRPr="00032DBD">
        <w:rPr>
          <w:b/>
          <w:caps/>
          <w:sz w:val="28"/>
          <w:szCs w:val="28"/>
        </w:rPr>
        <w:t>Criteria?</w:t>
      </w:r>
    </w:p>
    <w:p w:rsidR="00F155CB" w:rsidRPr="00032DBD" w:rsidRDefault="00F155CB" w:rsidP="00A12DE8">
      <w:pPr>
        <w:pStyle w:val="ListParagraph"/>
        <w:spacing w:before="100" w:beforeAutospacing="1" w:after="100" w:afterAutospacing="1" w:line="240" w:lineRule="auto"/>
        <w:ind w:left="0"/>
        <w:rPr>
          <w:b/>
          <w:caps/>
          <w:sz w:val="28"/>
          <w:szCs w:val="28"/>
        </w:rPr>
      </w:pPr>
    </w:p>
    <w:p w:rsidR="00352666" w:rsidRPr="00352666" w:rsidRDefault="00352666" w:rsidP="00AB4C3B">
      <w:pPr>
        <w:pStyle w:val="ListParagraph"/>
        <w:numPr>
          <w:ilvl w:val="0"/>
          <w:numId w:val="1"/>
        </w:numPr>
        <w:spacing w:before="100" w:beforeAutospacing="1" w:after="100" w:afterAutospacing="1" w:line="240" w:lineRule="auto"/>
        <w:ind w:left="360"/>
        <w:rPr>
          <w:sz w:val="20"/>
          <w:szCs w:val="20"/>
        </w:rPr>
      </w:pPr>
      <w:r w:rsidRPr="00352666">
        <w:rPr>
          <w:sz w:val="20"/>
          <w:szCs w:val="20"/>
        </w:rPr>
        <w:t>T</w:t>
      </w:r>
      <w:r w:rsidR="007C5B07" w:rsidRPr="00352666">
        <w:rPr>
          <w:sz w:val="20"/>
          <w:szCs w:val="20"/>
        </w:rPr>
        <w:t>he Criteria are an “i</w:t>
      </w:r>
      <w:r w:rsidR="005A1305">
        <w:rPr>
          <w:sz w:val="20"/>
          <w:szCs w:val="20"/>
        </w:rPr>
        <w:t>ntegrated management framework</w:t>
      </w:r>
      <w:r w:rsidR="007C5B07" w:rsidRPr="00352666">
        <w:rPr>
          <w:sz w:val="20"/>
          <w:szCs w:val="20"/>
        </w:rPr>
        <w:t>”</w:t>
      </w:r>
      <w:r w:rsidR="005A1305">
        <w:rPr>
          <w:sz w:val="20"/>
          <w:szCs w:val="20"/>
        </w:rPr>
        <w:t>—</w:t>
      </w:r>
      <w:r>
        <w:rPr>
          <w:sz w:val="20"/>
          <w:szCs w:val="20"/>
        </w:rPr>
        <w:t>a</w:t>
      </w:r>
      <w:r w:rsidRPr="00352666">
        <w:rPr>
          <w:sz w:val="20"/>
          <w:szCs w:val="20"/>
        </w:rPr>
        <w:t xml:space="preserve"> tool for understanding and managing organizational performance</w:t>
      </w:r>
      <w:r>
        <w:rPr>
          <w:sz w:val="20"/>
          <w:szCs w:val="20"/>
        </w:rPr>
        <w:t xml:space="preserve">. They </w:t>
      </w:r>
      <w:r w:rsidR="00680FDA">
        <w:rPr>
          <w:sz w:val="20"/>
          <w:szCs w:val="20"/>
        </w:rPr>
        <w:t xml:space="preserve">are a set of </w:t>
      </w:r>
      <w:r w:rsidRPr="00352666">
        <w:rPr>
          <w:sz w:val="20"/>
          <w:szCs w:val="20"/>
        </w:rPr>
        <w:t>questions that guide how to run</w:t>
      </w:r>
      <w:r w:rsidR="00680FDA">
        <w:rPr>
          <w:sz w:val="20"/>
          <w:szCs w:val="20"/>
        </w:rPr>
        <w:t xml:space="preserve"> any </w:t>
      </w:r>
      <w:r w:rsidRPr="00352666">
        <w:rPr>
          <w:sz w:val="20"/>
          <w:szCs w:val="20"/>
        </w:rPr>
        <w:t>organization</w:t>
      </w:r>
      <w:r w:rsidR="00680FDA">
        <w:rPr>
          <w:sz w:val="20"/>
          <w:szCs w:val="20"/>
        </w:rPr>
        <w:t>, no matter its sector or size</w:t>
      </w:r>
      <w:r w:rsidRPr="00352666">
        <w:rPr>
          <w:sz w:val="20"/>
          <w:szCs w:val="20"/>
        </w:rPr>
        <w:t>.</w:t>
      </w:r>
    </w:p>
    <w:p w:rsidR="00680FDA" w:rsidRPr="00680FDA" w:rsidRDefault="007C5B07" w:rsidP="00F329EF">
      <w:pPr>
        <w:pStyle w:val="ListParagraph"/>
        <w:numPr>
          <w:ilvl w:val="0"/>
          <w:numId w:val="1"/>
        </w:numPr>
        <w:spacing w:before="100" w:beforeAutospacing="1" w:after="100" w:afterAutospacing="1" w:line="240" w:lineRule="auto"/>
        <w:ind w:left="360"/>
        <w:rPr>
          <w:b/>
          <w:sz w:val="20"/>
          <w:szCs w:val="20"/>
        </w:rPr>
      </w:pPr>
      <w:r w:rsidRPr="00680FDA">
        <w:rPr>
          <w:sz w:val="20"/>
          <w:szCs w:val="20"/>
        </w:rPr>
        <w:t>The Criteria questions cover all aspects of management: leadership; strategic planning; customers</w:t>
      </w:r>
      <w:r w:rsidR="00680FDA" w:rsidRPr="00680FDA">
        <w:rPr>
          <w:sz w:val="20"/>
          <w:szCs w:val="20"/>
        </w:rPr>
        <w:t xml:space="preserve"> (or</w:t>
      </w:r>
      <w:r w:rsidR="005A1305" w:rsidRPr="00680FDA">
        <w:rPr>
          <w:sz w:val="20"/>
          <w:szCs w:val="20"/>
        </w:rPr>
        <w:t xml:space="preserve">, </w:t>
      </w:r>
      <w:r w:rsidR="00680FDA" w:rsidRPr="00680FDA">
        <w:rPr>
          <w:sz w:val="20"/>
          <w:szCs w:val="20"/>
        </w:rPr>
        <w:t xml:space="preserve">in education and health care, </w:t>
      </w:r>
      <w:r w:rsidR="005A1305" w:rsidRPr="00680FDA">
        <w:rPr>
          <w:sz w:val="20"/>
          <w:szCs w:val="20"/>
        </w:rPr>
        <w:t>students and patients</w:t>
      </w:r>
      <w:r w:rsidR="00680FDA" w:rsidRPr="00680FDA">
        <w:rPr>
          <w:sz w:val="20"/>
          <w:szCs w:val="20"/>
        </w:rPr>
        <w:t>, respectively)</w:t>
      </w:r>
      <w:r w:rsidRPr="00680FDA">
        <w:rPr>
          <w:sz w:val="20"/>
          <w:szCs w:val="20"/>
        </w:rPr>
        <w:t>; measurement, analysis, and knowledge management; the workforce; operations; and results.</w:t>
      </w:r>
    </w:p>
    <w:p w:rsidR="00282060" w:rsidRPr="00352666" w:rsidRDefault="00282060" w:rsidP="00AB4C3B">
      <w:pPr>
        <w:pStyle w:val="ListParagraph"/>
        <w:numPr>
          <w:ilvl w:val="0"/>
          <w:numId w:val="1"/>
        </w:numPr>
        <w:spacing w:after="0" w:line="240" w:lineRule="auto"/>
        <w:ind w:left="360"/>
        <w:rPr>
          <w:rFonts w:ascii="Times New Roman" w:eastAsia="Times New Roman" w:hAnsi="Times New Roman" w:cs="Times New Roman"/>
          <w:sz w:val="20"/>
          <w:szCs w:val="20"/>
        </w:rPr>
      </w:pPr>
      <w:r w:rsidRPr="00352666">
        <w:rPr>
          <w:sz w:val="20"/>
          <w:szCs w:val="20"/>
        </w:rPr>
        <w:t xml:space="preserve">The Criteria provide a systems perspective, meaning they look at alignment and integration across an organization. They are divided into process and results categories that represent all of the components of a performance management system. The individual components are essential, but how they relate to one another—how they link—defines the success of the organization and its overall management system. </w:t>
      </w:r>
      <w:r w:rsidR="00C22520">
        <w:rPr>
          <w:sz w:val="20"/>
          <w:szCs w:val="20"/>
        </w:rPr>
        <w:t>E</w:t>
      </w:r>
      <w:r w:rsidRPr="00352666">
        <w:rPr>
          <w:sz w:val="20"/>
          <w:szCs w:val="20"/>
        </w:rPr>
        <w:t xml:space="preserve">xamples of linkages </w:t>
      </w:r>
      <w:r w:rsidR="00352666">
        <w:rPr>
          <w:sz w:val="20"/>
          <w:szCs w:val="20"/>
        </w:rPr>
        <w:t>are</w:t>
      </w:r>
    </w:p>
    <w:p w:rsidR="00352666" w:rsidRPr="00352666" w:rsidRDefault="00352666" w:rsidP="00352666">
      <w:pPr>
        <w:pStyle w:val="ListParagraph"/>
        <w:spacing w:after="0" w:line="240" w:lineRule="auto"/>
        <w:ind w:left="1440"/>
        <w:rPr>
          <w:rFonts w:ascii="Times New Roman" w:eastAsia="Times New Roman" w:hAnsi="Times New Roman" w:cs="Times New Roman"/>
          <w:sz w:val="20"/>
          <w:szCs w:val="20"/>
        </w:rPr>
      </w:pPr>
    </w:p>
    <w:p w:rsidR="00282060" w:rsidRPr="00282060" w:rsidRDefault="00282060" w:rsidP="00AB4C3B">
      <w:pPr>
        <w:numPr>
          <w:ilvl w:val="1"/>
          <w:numId w:val="1"/>
        </w:numPr>
        <w:spacing w:after="0" w:line="240" w:lineRule="auto"/>
        <w:ind w:left="720" w:right="360"/>
        <w:rPr>
          <w:sz w:val="20"/>
          <w:szCs w:val="20"/>
        </w:rPr>
      </w:pPr>
      <w:r w:rsidRPr="00282060">
        <w:rPr>
          <w:sz w:val="20"/>
          <w:szCs w:val="20"/>
        </w:rPr>
        <w:t>the connections between</w:t>
      </w:r>
      <w:r w:rsidR="00680FDA" w:rsidRPr="00282060">
        <w:rPr>
          <w:sz w:val="20"/>
          <w:szCs w:val="20"/>
        </w:rPr>
        <w:t xml:space="preserve"> process</w:t>
      </w:r>
      <w:r w:rsidRPr="00282060">
        <w:rPr>
          <w:sz w:val="20"/>
          <w:szCs w:val="20"/>
        </w:rPr>
        <w:t xml:space="preserve"> items and corresponding </w:t>
      </w:r>
      <w:r w:rsidR="00B1643B">
        <w:rPr>
          <w:sz w:val="20"/>
          <w:szCs w:val="20"/>
        </w:rPr>
        <w:t xml:space="preserve">results </w:t>
      </w:r>
      <w:r w:rsidRPr="00282060">
        <w:rPr>
          <w:sz w:val="20"/>
          <w:szCs w:val="20"/>
        </w:rPr>
        <w:t>item</w:t>
      </w:r>
      <w:r w:rsidR="005A1305">
        <w:rPr>
          <w:sz w:val="20"/>
          <w:szCs w:val="20"/>
        </w:rPr>
        <w:t>s</w:t>
      </w:r>
    </w:p>
    <w:p w:rsidR="00282060" w:rsidRPr="00282060" w:rsidRDefault="00282060" w:rsidP="00AB4C3B">
      <w:pPr>
        <w:numPr>
          <w:ilvl w:val="1"/>
          <w:numId w:val="1"/>
        </w:numPr>
        <w:spacing w:after="0" w:line="240" w:lineRule="auto"/>
        <w:ind w:left="720" w:right="360"/>
        <w:rPr>
          <w:sz w:val="20"/>
          <w:szCs w:val="20"/>
        </w:rPr>
      </w:pPr>
      <w:r w:rsidRPr="00282060">
        <w:rPr>
          <w:sz w:val="20"/>
          <w:szCs w:val="20"/>
        </w:rPr>
        <w:t>the need for data from the Measurement, Analysis, and Knowledge Management category in the strategic planning process</w:t>
      </w:r>
    </w:p>
    <w:p w:rsidR="00282060" w:rsidRPr="00282060" w:rsidRDefault="00282060" w:rsidP="00AB4C3B">
      <w:pPr>
        <w:numPr>
          <w:ilvl w:val="1"/>
          <w:numId w:val="1"/>
        </w:numPr>
        <w:spacing w:after="0" w:line="240" w:lineRule="auto"/>
        <w:ind w:left="720" w:right="360"/>
        <w:rPr>
          <w:sz w:val="20"/>
          <w:szCs w:val="20"/>
        </w:rPr>
      </w:pPr>
      <w:r w:rsidRPr="00282060">
        <w:rPr>
          <w:sz w:val="20"/>
          <w:szCs w:val="20"/>
        </w:rPr>
        <w:t>the relationship between the leadership system and the strategic planning process</w:t>
      </w:r>
    </w:p>
    <w:p w:rsidR="00282060" w:rsidRDefault="00282060" w:rsidP="00AB4C3B">
      <w:pPr>
        <w:numPr>
          <w:ilvl w:val="1"/>
          <w:numId w:val="1"/>
        </w:numPr>
        <w:spacing w:after="0" w:line="240" w:lineRule="auto"/>
        <w:ind w:left="720" w:right="360"/>
        <w:rPr>
          <w:sz w:val="20"/>
          <w:szCs w:val="20"/>
        </w:rPr>
      </w:pPr>
      <w:r w:rsidRPr="00282060">
        <w:rPr>
          <w:sz w:val="20"/>
          <w:szCs w:val="20"/>
        </w:rPr>
        <w:t>the connection between workforce planning and strategic planning</w:t>
      </w:r>
    </w:p>
    <w:p w:rsidR="00352666" w:rsidRPr="00282060" w:rsidRDefault="00352666" w:rsidP="00352666">
      <w:pPr>
        <w:spacing w:after="0" w:line="240" w:lineRule="auto"/>
        <w:ind w:left="2160" w:right="360"/>
        <w:rPr>
          <w:sz w:val="20"/>
          <w:szCs w:val="20"/>
        </w:rPr>
      </w:pPr>
    </w:p>
    <w:p w:rsidR="00E21010" w:rsidRPr="00E21CDF" w:rsidRDefault="00282060" w:rsidP="00D078B3">
      <w:pPr>
        <w:pStyle w:val="Pa2"/>
        <w:numPr>
          <w:ilvl w:val="0"/>
          <w:numId w:val="1"/>
        </w:numPr>
        <w:spacing w:line="240" w:lineRule="auto"/>
        <w:ind w:left="360"/>
        <w:rPr>
          <w:rFonts w:asciiTheme="minorHAnsi" w:hAnsiTheme="minorHAnsi"/>
          <w:sz w:val="20"/>
        </w:rPr>
      </w:pPr>
      <w:r w:rsidRPr="00352666">
        <w:rPr>
          <w:rFonts w:asciiTheme="minorHAnsi" w:hAnsiTheme="minorHAnsi"/>
          <w:sz w:val="20"/>
          <w:szCs w:val="20"/>
        </w:rPr>
        <w:t xml:space="preserve">The Criteria contain core values and concepts that </w:t>
      </w:r>
      <w:r w:rsidR="005A1305">
        <w:rPr>
          <w:rFonts w:asciiTheme="minorHAnsi" w:hAnsiTheme="minorHAnsi"/>
          <w:sz w:val="20"/>
          <w:szCs w:val="20"/>
        </w:rPr>
        <w:t>represent the</w:t>
      </w:r>
      <w:r w:rsidRPr="00352666">
        <w:rPr>
          <w:rFonts w:asciiTheme="minorHAnsi" w:hAnsiTheme="minorHAnsi"/>
          <w:sz w:val="20"/>
          <w:szCs w:val="20"/>
        </w:rPr>
        <w:t xml:space="preserve"> embedded beliefs and behaviors found in high-performing organizations. </w:t>
      </w:r>
    </w:p>
    <w:p w:rsidR="00D078B3" w:rsidRDefault="00D078B3" w:rsidP="00D078B3">
      <w:pPr>
        <w:pStyle w:val="ListParagraph"/>
        <w:spacing w:after="0" w:line="240" w:lineRule="auto"/>
        <w:ind w:left="0"/>
        <w:rPr>
          <w:b/>
          <w:caps/>
          <w:sz w:val="28"/>
          <w:szCs w:val="28"/>
        </w:rPr>
      </w:pPr>
    </w:p>
    <w:p w:rsidR="006D6532" w:rsidRDefault="006D6532" w:rsidP="00D078B3">
      <w:pPr>
        <w:pStyle w:val="ListParagraph"/>
        <w:spacing w:after="0" w:line="240" w:lineRule="auto"/>
        <w:ind w:left="0"/>
        <w:rPr>
          <w:b/>
          <w:caps/>
          <w:sz w:val="28"/>
          <w:szCs w:val="28"/>
        </w:rPr>
      </w:pPr>
      <w:r w:rsidRPr="00032DBD">
        <w:rPr>
          <w:b/>
          <w:caps/>
          <w:sz w:val="28"/>
          <w:szCs w:val="28"/>
        </w:rPr>
        <w:t xml:space="preserve">How Are the </w:t>
      </w:r>
      <w:r w:rsidR="00661D57">
        <w:rPr>
          <w:b/>
          <w:caps/>
          <w:sz w:val="28"/>
          <w:szCs w:val="28"/>
        </w:rPr>
        <w:t xml:space="preserve">Baldrige </w:t>
      </w:r>
      <w:r w:rsidRPr="00032DBD">
        <w:rPr>
          <w:b/>
          <w:caps/>
          <w:sz w:val="28"/>
          <w:szCs w:val="28"/>
        </w:rPr>
        <w:t>Criteria Used?</w:t>
      </w:r>
    </w:p>
    <w:p w:rsidR="00F155CB" w:rsidRPr="00032DBD" w:rsidRDefault="00F155CB" w:rsidP="00D078B3">
      <w:pPr>
        <w:pStyle w:val="ListParagraph"/>
        <w:spacing w:after="0" w:line="240" w:lineRule="auto"/>
        <w:ind w:left="0"/>
        <w:rPr>
          <w:b/>
          <w:caps/>
          <w:sz w:val="28"/>
          <w:szCs w:val="28"/>
        </w:rPr>
      </w:pPr>
    </w:p>
    <w:p w:rsidR="00B50651" w:rsidRPr="00B50651" w:rsidRDefault="00282060" w:rsidP="00D078B3">
      <w:pPr>
        <w:numPr>
          <w:ilvl w:val="0"/>
          <w:numId w:val="2"/>
        </w:numPr>
        <w:spacing w:after="0" w:line="240" w:lineRule="auto"/>
        <w:ind w:left="360"/>
        <w:rPr>
          <w:b/>
          <w:sz w:val="20"/>
          <w:szCs w:val="20"/>
        </w:rPr>
      </w:pPr>
      <w:r w:rsidRPr="00B50651">
        <w:rPr>
          <w:sz w:val="20"/>
          <w:szCs w:val="20"/>
        </w:rPr>
        <w:t>The Criteria</w:t>
      </w:r>
      <w:r w:rsidR="00B50651">
        <w:rPr>
          <w:sz w:val="20"/>
          <w:szCs w:val="20"/>
        </w:rPr>
        <w:t xml:space="preserve"> are</w:t>
      </w:r>
      <w:r w:rsidRPr="00B50651">
        <w:rPr>
          <w:sz w:val="20"/>
          <w:szCs w:val="20"/>
        </w:rPr>
        <w:t xml:space="preserve"> </w:t>
      </w:r>
      <w:r w:rsidR="007C5B07" w:rsidRPr="00B50651">
        <w:rPr>
          <w:sz w:val="20"/>
          <w:szCs w:val="20"/>
        </w:rPr>
        <w:t>used to assess an organization's performance</w:t>
      </w:r>
      <w:r w:rsidRPr="00B50651">
        <w:rPr>
          <w:sz w:val="20"/>
          <w:szCs w:val="20"/>
        </w:rPr>
        <w:t>, helping the organization identify its strengths, opportunities for improvement, and gaps/blind spots.</w:t>
      </w:r>
      <w:r w:rsidR="00B50651" w:rsidRPr="00B50651">
        <w:rPr>
          <w:sz w:val="20"/>
          <w:szCs w:val="20"/>
        </w:rPr>
        <w:t xml:space="preserve"> </w:t>
      </w:r>
    </w:p>
    <w:p w:rsidR="007C5B07" w:rsidRPr="00B50651" w:rsidRDefault="00B50651" w:rsidP="001A3B9B">
      <w:pPr>
        <w:numPr>
          <w:ilvl w:val="0"/>
          <w:numId w:val="2"/>
        </w:numPr>
        <w:spacing w:before="100" w:beforeAutospacing="1" w:after="100" w:afterAutospacing="1" w:line="240" w:lineRule="auto"/>
        <w:ind w:left="360"/>
        <w:rPr>
          <w:b/>
          <w:sz w:val="20"/>
          <w:szCs w:val="20"/>
        </w:rPr>
      </w:pPr>
      <w:r w:rsidRPr="00B50651">
        <w:rPr>
          <w:sz w:val="20"/>
          <w:szCs w:val="20"/>
        </w:rPr>
        <w:t xml:space="preserve">An assessment </w:t>
      </w:r>
      <w:r>
        <w:rPr>
          <w:sz w:val="20"/>
          <w:szCs w:val="20"/>
        </w:rPr>
        <w:t>against</w:t>
      </w:r>
      <w:r w:rsidRPr="00B50651">
        <w:rPr>
          <w:sz w:val="20"/>
          <w:szCs w:val="20"/>
        </w:rPr>
        <w:t xml:space="preserve"> the Baldrige Criteria has three </w:t>
      </w:r>
      <w:r w:rsidR="00B7459B">
        <w:rPr>
          <w:sz w:val="20"/>
          <w:szCs w:val="20"/>
        </w:rPr>
        <w:t>elements</w:t>
      </w:r>
      <w:r w:rsidRPr="00B50651">
        <w:rPr>
          <w:sz w:val="20"/>
          <w:szCs w:val="20"/>
        </w:rPr>
        <w:t xml:space="preserve">. (1) In the Organizational Profile, the organization describes what is important to it (its operating environment, key relationships, competitive environment, and strategic context). (2) </w:t>
      </w:r>
      <w:r w:rsidR="00B7459B">
        <w:rPr>
          <w:sz w:val="20"/>
          <w:szCs w:val="20"/>
        </w:rPr>
        <w:t>In r</w:t>
      </w:r>
      <w:r w:rsidRPr="00B50651">
        <w:rPr>
          <w:sz w:val="20"/>
          <w:szCs w:val="20"/>
        </w:rPr>
        <w:t>esponses to categories 1–7</w:t>
      </w:r>
      <w:r w:rsidR="00B7459B">
        <w:rPr>
          <w:sz w:val="20"/>
          <w:szCs w:val="20"/>
        </w:rPr>
        <w:t>, the organization</w:t>
      </w:r>
      <w:r w:rsidRPr="00B50651">
        <w:rPr>
          <w:sz w:val="20"/>
          <w:szCs w:val="20"/>
        </w:rPr>
        <w:t xml:space="preserve"> tell</w:t>
      </w:r>
      <w:r w:rsidR="00B7459B">
        <w:rPr>
          <w:sz w:val="20"/>
          <w:szCs w:val="20"/>
        </w:rPr>
        <w:t>s</w:t>
      </w:r>
      <w:r w:rsidRPr="00B50651">
        <w:rPr>
          <w:sz w:val="20"/>
          <w:szCs w:val="20"/>
        </w:rPr>
        <w:t xml:space="preserve"> </w:t>
      </w:r>
      <w:r w:rsidRPr="00B50651">
        <w:rPr>
          <w:rStyle w:val="Strong"/>
          <w:b w:val="0"/>
          <w:sz w:val="20"/>
          <w:szCs w:val="20"/>
        </w:rPr>
        <w:t xml:space="preserve">how </w:t>
      </w:r>
      <w:r w:rsidR="00B7459B">
        <w:rPr>
          <w:rStyle w:val="Strong"/>
          <w:b w:val="0"/>
          <w:sz w:val="20"/>
          <w:szCs w:val="20"/>
        </w:rPr>
        <w:t xml:space="preserve">it </w:t>
      </w:r>
      <w:r w:rsidRPr="00B50651">
        <w:rPr>
          <w:rStyle w:val="Strong"/>
          <w:b w:val="0"/>
          <w:sz w:val="20"/>
          <w:szCs w:val="20"/>
        </w:rPr>
        <w:t>is accomplishing what is important to it.</w:t>
      </w:r>
      <w:r w:rsidRPr="00B50651">
        <w:rPr>
          <w:sz w:val="20"/>
          <w:szCs w:val="20"/>
        </w:rPr>
        <w:t xml:space="preserve"> (3) The scoring guidelines allow the organization to assess </w:t>
      </w:r>
      <w:r w:rsidRPr="00B50651">
        <w:rPr>
          <w:rStyle w:val="Strong"/>
          <w:b w:val="0"/>
          <w:sz w:val="20"/>
          <w:szCs w:val="20"/>
        </w:rPr>
        <w:t>how well it is accomplishing what is important to it:</w:t>
      </w:r>
      <w:r w:rsidRPr="00B50651">
        <w:rPr>
          <w:sz w:val="20"/>
          <w:szCs w:val="20"/>
        </w:rPr>
        <w:t xml:space="preserve"> the maturity of processes and their deployment, and the breadth and significance of the organization’s results.</w:t>
      </w:r>
    </w:p>
    <w:p w:rsidR="00B7459B" w:rsidRPr="00B7459B" w:rsidRDefault="00B7459B" w:rsidP="00AB4C3B">
      <w:pPr>
        <w:pStyle w:val="ListParagraph"/>
        <w:numPr>
          <w:ilvl w:val="0"/>
          <w:numId w:val="2"/>
        </w:numPr>
        <w:spacing w:before="100" w:beforeAutospacing="1" w:after="100" w:afterAutospacing="1" w:line="240" w:lineRule="auto"/>
        <w:ind w:left="360"/>
        <w:rPr>
          <w:sz w:val="20"/>
          <w:szCs w:val="20"/>
        </w:rPr>
      </w:pPr>
      <w:r>
        <w:rPr>
          <w:sz w:val="20"/>
          <w:szCs w:val="20"/>
        </w:rPr>
        <w:t xml:space="preserve">Responses to the </w:t>
      </w:r>
      <w:r w:rsidRPr="005A1305">
        <w:rPr>
          <w:sz w:val="20"/>
          <w:szCs w:val="20"/>
        </w:rPr>
        <w:t>Criteria questions serve as an application for the Malcolm Baldrige National Quality Award, the nation’s only Presidential award for organizational performance excellence.</w:t>
      </w:r>
    </w:p>
    <w:p w:rsidR="00282060" w:rsidRPr="00352666" w:rsidRDefault="00282060" w:rsidP="00AB4C3B">
      <w:pPr>
        <w:pStyle w:val="ListParagraph"/>
        <w:numPr>
          <w:ilvl w:val="0"/>
          <w:numId w:val="2"/>
        </w:numPr>
        <w:spacing w:before="100" w:beforeAutospacing="1" w:after="100" w:afterAutospacing="1" w:line="240" w:lineRule="auto"/>
        <w:ind w:left="360"/>
        <w:rPr>
          <w:b/>
          <w:sz w:val="20"/>
          <w:szCs w:val="20"/>
        </w:rPr>
      </w:pPr>
      <w:r w:rsidRPr="00352666">
        <w:rPr>
          <w:sz w:val="20"/>
          <w:szCs w:val="20"/>
        </w:rPr>
        <w:t xml:space="preserve">Individual categories or items of the Criteria are used as focused study for personal or organizational learning. </w:t>
      </w:r>
    </w:p>
    <w:p w:rsidR="00157154" w:rsidRPr="005A1305" w:rsidRDefault="00157154" w:rsidP="00AB4C3B">
      <w:pPr>
        <w:pStyle w:val="ListParagraph"/>
        <w:numPr>
          <w:ilvl w:val="0"/>
          <w:numId w:val="2"/>
        </w:numPr>
        <w:spacing w:before="100" w:beforeAutospacing="1" w:after="100" w:afterAutospacing="1" w:line="240" w:lineRule="auto"/>
        <w:ind w:left="360"/>
        <w:rPr>
          <w:b/>
          <w:sz w:val="20"/>
          <w:szCs w:val="20"/>
        </w:rPr>
      </w:pPr>
      <w:r w:rsidRPr="005A1305">
        <w:rPr>
          <w:sz w:val="20"/>
          <w:szCs w:val="20"/>
        </w:rPr>
        <w:t>Many organizations seek leadership development training in the Criteria, either by becoming a Baldrige examiner</w:t>
      </w:r>
      <w:r w:rsidR="005A1305" w:rsidRPr="005A1305">
        <w:rPr>
          <w:sz w:val="20"/>
          <w:szCs w:val="20"/>
        </w:rPr>
        <w:t xml:space="preserve"> (a volunteer who assesses Baldrige Award applications and performs other assessment tasks)</w:t>
      </w:r>
      <w:r w:rsidRPr="005A1305">
        <w:rPr>
          <w:sz w:val="20"/>
          <w:szCs w:val="20"/>
        </w:rPr>
        <w:t xml:space="preserve"> or Baldrige Executive Fellow</w:t>
      </w:r>
      <w:r w:rsidR="005A1305" w:rsidRPr="005A1305">
        <w:rPr>
          <w:sz w:val="20"/>
          <w:szCs w:val="20"/>
        </w:rPr>
        <w:t xml:space="preserve"> (a rising senior leader who </w:t>
      </w:r>
      <w:r w:rsidR="005A1305">
        <w:rPr>
          <w:sz w:val="20"/>
          <w:szCs w:val="20"/>
        </w:rPr>
        <w:t xml:space="preserve">participates in the peer-development program to </w:t>
      </w:r>
      <w:r w:rsidR="005A1305" w:rsidRPr="005A1305">
        <w:rPr>
          <w:sz w:val="20"/>
          <w:szCs w:val="20"/>
        </w:rPr>
        <w:t>explore</w:t>
      </w:r>
      <w:r w:rsidR="005A1305">
        <w:rPr>
          <w:sz w:val="20"/>
          <w:szCs w:val="20"/>
        </w:rPr>
        <w:t xml:space="preserve"> all</w:t>
      </w:r>
      <w:r w:rsidR="005A1305" w:rsidRPr="005A1305">
        <w:rPr>
          <w:sz w:val="20"/>
          <w:szCs w:val="20"/>
        </w:rPr>
        <w:t xml:space="preserve"> aspects of leadership through the Criteria)</w:t>
      </w:r>
      <w:r w:rsidRPr="005A1305">
        <w:rPr>
          <w:sz w:val="20"/>
          <w:szCs w:val="20"/>
        </w:rPr>
        <w:t>.</w:t>
      </w:r>
    </w:p>
    <w:p w:rsidR="00E21010" w:rsidRPr="00352666" w:rsidRDefault="00E21010" w:rsidP="00AB4C3B">
      <w:pPr>
        <w:pStyle w:val="Pa2"/>
        <w:numPr>
          <w:ilvl w:val="0"/>
          <w:numId w:val="2"/>
        </w:numPr>
        <w:spacing w:line="240" w:lineRule="auto"/>
        <w:ind w:left="360"/>
        <w:rPr>
          <w:rFonts w:asciiTheme="minorHAnsi" w:hAnsiTheme="minorHAnsi"/>
          <w:sz w:val="20"/>
          <w:szCs w:val="20"/>
        </w:rPr>
      </w:pPr>
      <w:r w:rsidRPr="00352666">
        <w:rPr>
          <w:rFonts w:asciiTheme="minorHAnsi" w:hAnsiTheme="minorHAnsi"/>
          <w:sz w:val="20"/>
          <w:szCs w:val="20"/>
        </w:rPr>
        <w:t>Through the Baldrige Program, the Criteria facilitate the communication and sharing of best practices among organizations.</w:t>
      </w:r>
    </w:p>
    <w:p w:rsidR="00862E93" w:rsidRPr="00352666" w:rsidRDefault="00862E93" w:rsidP="00AB4C3B">
      <w:pPr>
        <w:pStyle w:val="ListParagraph"/>
        <w:numPr>
          <w:ilvl w:val="0"/>
          <w:numId w:val="2"/>
        </w:numPr>
        <w:spacing w:line="240" w:lineRule="auto"/>
        <w:ind w:left="360"/>
        <w:rPr>
          <w:sz w:val="20"/>
          <w:szCs w:val="20"/>
        </w:rPr>
      </w:pPr>
      <w:r w:rsidRPr="00352666">
        <w:rPr>
          <w:sz w:val="20"/>
          <w:szCs w:val="20"/>
        </w:rPr>
        <w:t xml:space="preserve">Many accreditation systems (e.g., </w:t>
      </w:r>
      <w:r w:rsidR="00352666">
        <w:rPr>
          <w:sz w:val="20"/>
          <w:szCs w:val="20"/>
        </w:rPr>
        <w:t xml:space="preserve">the </w:t>
      </w:r>
      <w:r w:rsidRPr="00352666">
        <w:rPr>
          <w:sz w:val="20"/>
          <w:szCs w:val="20"/>
        </w:rPr>
        <w:t>Accreditation Council for Business Schools and Programs</w:t>
      </w:r>
      <w:r w:rsidR="00352666">
        <w:rPr>
          <w:sz w:val="20"/>
          <w:szCs w:val="20"/>
        </w:rPr>
        <w:t xml:space="preserve"> and the Joint Commission</w:t>
      </w:r>
      <w:r w:rsidRPr="00352666">
        <w:rPr>
          <w:sz w:val="20"/>
          <w:szCs w:val="20"/>
        </w:rPr>
        <w:t xml:space="preserve">) and standards are based on </w:t>
      </w:r>
      <w:r w:rsidR="005A1305">
        <w:rPr>
          <w:sz w:val="20"/>
          <w:szCs w:val="20"/>
        </w:rPr>
        <w:t xml:space="preserve">the Criteria </w:t>
      </w:r>
      <w:r w:rsidRPr="00352666">
        <w:rPr>
          <w:sz w:val="20"/>
          <w:szCs w:val="20"/>
        </w:rPr>
        <w:t xml:space="preserve">or </w:t>
      </w:r>
      <w:r w:rsidR="005A1305">
        <w:rPr>
          <w:sz w:val="20"/>
          <w:szCs w:val="20"/>
        </w:rPr>
        <w:t>being revised to better align with</w:t>
      </w:r>
      <w:r w:rsidRPr="00352666">
        <w:rPr>
          <w:sz w:val="20"/>
          <w:szCs w:val="20"/>
        </w:rPr>
        <w:t xml:space="preserve"> </w:t>
      </w:r>
      <w:r w:rsidR="005A1305">
        <w:rPr>
          <w:sz w:val="20"/>
          <w:szCs w:val="20"/>
        </w:rPr>
        <w:t>them</w:t>
      </w:r>
      <w:r w:rsidRPr="00352666">
        <w:rPr>
          <w:sz w:val="20"/>
          <w:szCs w:val="20"/>
        </w:rPr>
        <w:t>.</w:t>
      </w:r>
    </w:p>
    <w:p w:rsidR="00862E93" w:rsidRPr="00352666" w:rsidRDefault="00862E93" w:rsidP="00AB4C3B">
      <w:pPr>
        <w:pStyle w:val="ListParagraph"/>
        <w:numPr>
          <w:ilvl w:val="0"/>
          <w:numId w:val="2"/>
        </w:numPr>
        <w:spacing w:line="240" w:lineRule="auto"/>
        <w:ind w:left="360"/>
        <w:rPr>
          <w:sz w:val="20"/>
          <w:szCs w:val="20"/>
        </w:rPr>
      </w:pPr>
      <w:r w:rsidRPr="00352666">
        <w:rPr>
          <w:sz w:val="20"/>
          <w:szCs w:val="20"/>
        </w:rPr>
        <w:t xml:space="preserve">Many associations model their </w:t>
      </w:r>
      <w:r w:rsidR="00352666">
        <w:rPr>
          <w:sz w:val="20"/>
          <w:szCs w:val="20"/>
        </w:rPr>
        <w:t xml:space="preserve">performance excellence </w:t>
      </w:r>
      <w:r w:rsidRPr="00352666">
        <w:rPr>
          <w:sz w:val="20"/>
          <w:szCs w:val="20"/>
        </w:rPr>
        <w:t xml:space="preserve">programs on Baldrige (e.g., National Housing Quality Award </w:t>
      </w:r>
      <w:r w:rsidR="005A1305">
        <w:rPr>
          <w:sz w:val="20"/>
          <w:szCs w:val="20"/>
        </w:rPr>
        <w:t xml:space="preserve">and the </w:t>
      </w:r>
      <w:r w:rsidR="005A1305" w:rsidRPr="005A1305">
        <w:rPr>
          <w:sz w:val="20"/>
          <w:szCs w:val="20"/>
        </w:rPr>
        <w:t>A</w:t>
      </w:r>
      <w:r w:rsidR="005A1305" w:rsidRPr="005A1305">
        <w:rPr>
          <w:bCs/>
          <w:sz w:val="20"/>
          <w:szCs w:val="20"/>
        </w:rPr>
        <w:t>merica</w:t>
      </w:r>
      <w:r w:rsidR="005A1305">
        <w:rPr>
          <w:bCs/>
          <w:sz w:val="20"/>
          <w:szCs w:val="20"/>
        </w:rPr>
        <w:t>n Health Care Association/N</w:t>
      </w:r>
      <w:r w:rsidR="005A1305" w:rsidRPr="005A1305">
        <w:rPr>
          <w:bCs/>
          <w:sz w:val="20"/>
          <w:szCs w:val="20"/>
        </w:rPr>
        <w:t>ational C</w:t>
      </w:r>
      <w:r w:rsidR="005A1305">
        <w:rPr>
          <w:bCs/>
          <w:sz w:val="20"/>
          <w:szCs w:val="20"/>
        </w:rPr>
        <w:t>enter for Assisted Living</w:t>
      </w:r>
      <w:r w:rsidRPr="005A1305">
        <w:rPr>
          <w:sz w:val="20"/>
          <w:szCs w:val="20"/>
        </w:rPr>
        <w:t>).</w:t>
      </w:r>
    </w:p>
    <w:p w:rsidR="00862E93" w:rsidRPr="00352666" w:rsidRDefault="00352666" w:rsidP="00AB4C3B">
      <w:pPr>
        <w:pStyle w:val="ListParagraph"/>
        <w:numPr>
          <w:ilvl w:val="0"/>
          <w:numId w:val="2"/>
        </w:numPr>
        <w:spacing w:line="240" w:lineRule="auto"/>
        <w:ind w:left="360"/>
        <w:rPr>
          <w:sz w:val="20"/>
          <w:szCs w:val="20"/>
        </w:rPr>
      </w:pPr>
      <w:r>
        <w:rPr>
          <w:sz w:val="20"/>
          <w:szCs w:val="20"/>
        </w:rPr>
        <w:lastRenderedPageBreak/>
        <w:t>Many</w:t>
      </w:r>
      <w:r w:rsidR="00862E93" w:rsidRPr="00352666">
        <w:rPr>
          <w:sz w:val="20"/>
          <w:szCs w:val="20"/>
        </w:rPr>
        <w:t xml:space="preserve"> small business development centers</w:t>
      </w:r>
      <w:r>
        <w:rPr>
          <w:sz w:val="20"/>
          <w:szCs w:val="20"/>
        </w:rPr>
        <w:t xml:space="preserve"> (e.g., the </w:t>
      </w:r>
      <w:r w:rsidRPr="00352666">
        <w:rPr>
          <w:sz w:val="20"/>
          <w:szCs w:val="20"/>
        </w:rPr>
        <w:t>Puerto Rico Small Business Technology and Development Center</w:t>
      </w:r>
      <w:r>
        <w:rPr>
          <w:sz w:val="20"/>
          <w:szCs w:val="20"/>
        </w:rPr>
        <w:t xml:space="preserve">) </w:t>
      </w:r>
      <w:r w:rsidR="00862E93" w:rsidRPr="00352666">
        <w:rPr>
          <w:sz w:val="20"/>
          <w:szCs w:val="20"/>
        </w:rPr>
        <w:t>train</w:t>
      </w:r>
      <w:r>
        <w:rPr>
          <w:sz w:val="20"/>
          <w:szCs w:val="20"/>
        </w:rPr>
        <w:t xml:space="preserve"> </w:t>
      </w:r>
      <w:r w:rsidR="00862E93" w:rsidRPr="00352666">
        <w:rPr>
          <w:sz w:val="20"/>
          <w:szCs w:val="20"/>
        </w:rPr>
        <w:t>businesses</w:t>
      </w:r>
      <w:r>
        <w:rPr>
          <w:sz w:val="20"/>
          <w:szCs w:val="20"/>
        </w:rPr>
        <w:t xml:space="preserve"> and their executives</w:t>
      </w:r>
      <w:r w:rsidR="00862E93" w:rsidRPr="00352666">
        <w:rPr>
          <w:sz w:val="20"/>
          <w:szCs w:val="20"/>
        </w:rPr>
        <w:t xml:space="preserve"> on Baldrige principles.</w:t>
      </w:r>
    </w:p>
    <w:p w:rsidR="00157154" w:rsidRPr="00352666" w:rsidRDefault="00157154" w:rsidP="00AB4C3B">
      <w:pPr>
        <w:pStyle w:val="ListParagraph"/>
        <w:numPr>
          <w:ilvl w:val="0"/>
          <w:numId w:val="2"/>
        </w:numPr>
        <w:spacing w:before="100" w:beforeAutospacing="1" w:after="100" w:afterAutospacing="1" w:line="240" w:lineRule="auto"/>
        <w:ind w:left="360"/>
        <w:rPr>
          <w:b/>
          <w:sz w:val="20"/>
          <w:szCs w:val="20"/>
        </w:rPr>
      </w:pPr>
      <w:r w:rsidRPr="00352666">
        <w:rPr>
          <w:sz w:val="20"/>
          <w:szCs w:val="20"/>
        </w:rPr>
        <w:t>Here are examples of how other organizations use the Criteria</w:t>
      </w:r>
      <w:r w:rsidR="0031758A" w:rsidRPr="00352666">
        <w:rPr>
          <w:sz w:val="20"/>
          <w:szCs w:val="20"/>
        </w:rPr>
        <w:t xml:space="preserve"> (note: many of these examples can be found in stories on </w:t>
      </w:r>
      <w:hyperlink r:id="rId9" w:history="1">
        <w:r w:rsidR="0031758A" w:rsidRPr="00352666">
          <w:rPr>
            <w:rStyle w:val="Hyperlink"/>
            <w:sz w:val="20"/>
            <w:szCs w:val="20"/>
          </w:rPr>
          <w:t>Blogrige</w:t>
        </w:r>
      </w:hyperlink>
      <w:r w:rsidR="0031758A" w:rsidRPr="00352666">
        <w:rPr>
          <w:sz w:val="20"/>
          <w:szCs w:val="20"/>
        </w:rPr>
        <w:t>)</w:t>
      </w:r>
      <w:r w:rsidRPr="00352666">
        <w:rPr>
          <w:sz w:val="20"/>
          <w:szCs w:val="20"/>
        </w:rPr>
        <w:t>:</w:t>
      </w:r>
    </w:p>
    <w:p w:rsidR="00352666" w:rsidRPr="00352666" w:rsidRDefault="00352666" w:rsidP="00352666">
      <w:pPr>
        <w:pStyle w:val="ListParagraph"/>
        <w:spacing w:before="100" w:beforeAutospacing="1" w:after="100" w:afterAutospacing="1" w:line="240" w:lineRule="auto"/>
        <w:ind w:left="1440"/>
        <w:rPr>
          <w:b/>
          <w:sz w:val="20"/>
          <w:szCs w:val="20"/>
        </w:rPr>
      </w:pPr>
    </w:p>
    <w:p w:rsidR="00282060"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L</w:t>
      </w:r>
      <w:r w:rsidR="00157154" w:rsidRPr="00352666">
        <w:rPr>
          <w:sz w:val="20"/>
          <w:szCs w:val="20"/>
        </w:rPr>
        <w:t>arge businesses</w:t>
      </w:r>
      <w:r w:rsidR="00352666">
        <w:rPr>
          <w:sz w:val="20"/>
          <w:szCs w:val="20"/>
        </w:rPr>
        <w:t>,</w:t>
      </w:r>
      <w:r w:rsidR="00157154" w:rsidRPr="00352666">
        <w:rPr>
          <w:sz w:val="20"/>
          <w:szCs w:val="20"/>
        </w:rPr>
        <w:t xml:space="preserve"> such as Cargill, Eaton, Tata, Seagate Technology, </w:t>
      </w:r>
      <w:r w:rsidR="003E4C4F">
        <w:rPr>
          <w:sz w:val="20"/>
          <w:szCs w:val="20"/>
        </w:rPr>
        <w:t xml:space="preserve">and </w:t>
      </w:r>
      <w:r w:rsidR="00157154" w:rsidRPr="00352666">
        <w:rPr>
          <w:sz w:val="20"/>
          <w:szCs w:val="20"/>
        </w:rPr>
        <w:t>Turner Broadcasting System use them as the basis for internal performance programs</w:t>
      </w:r>
      <w:r w:rsidR="00E21CDF">
        <w:rPr>
          <w:sz w:val="20"/>
          <w:szCs w:val="20"/>
        </w:rPr>
        <w:t>.</w:t>
      </w:r>
    </w:p>
    <w:p w:rsidR="00157154"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Service</w:t>
      </w:r>
      <w:r w:rsidR="00157154" w:rsidRPr="00352666">
        <w:rPr>
          <w:sz w:val="20"/>
          <w:szCs w:val="20"/>
        </w:rPr>
        <w:t xml:space="preserve"> businesses</w:t>
      </w:r>
      <w:r w:rsidR="00352666">
        <w:rPr>
          <w:sz w:val="20"/>
          <w:szCs w:val="20"/>
        </w:rPr>
        <w:t>,</w:t>
      </w:r>
      <w:r w:rsidR="00157154" w:rsidRPr="00352666">
        <w:rPr>
          <w:sz w:val="20"/>
          <w:szCs w:val="20"/>
        </w:rPr>
        <w:t xml:space="preserve"> such as McDonalds, Pizza Hut, Lockheed Martin Missiles and Fire Control, </w:t>
      </w:r>
      <w:r w:rsidR="009B3A0C">
        <w:rPr>
          <w:sz w:val="20"/>
          <w:szCs w:val="20"/>
        </w:rPr>
        <w:t xml:space="preserve">and </w:t>
      </w:r>
      <w:r w:rsidR="00352666">
        <w:rPr>
          <w:sz w:val="20"/>
          <w:szCs w:val="20"/>
        </w:rPr>
        <w:t>IBM Ca</w:t>
      </w:r>
      <w:r w:rsidR="009B3A0C">
        <w:rPr>
          <w:sz w:val="20"/>
          <w:szCs w:val="20"/>
        </w:rPr>
        <w:t>nada</w:t>
      </w:r>
      <w:r w:rsidR="00F155CB">
        <w:rPr>
          <w:sz w:val="20"/>
          <w:szCs w:val="20"/>
        </w:rPr>
        <w:t>,</w:t>
      </w:r>
      <w:r w:rsidR="009B3A0C">
        <w:rPr>
          <w:sz w:val="20"/>
          <w:szCs w:val="20"/>
        </w:rPr>
        <w:t xml:space="preserve"> </w:t>
      </w:r>
      <w:r w:rsidR="00157154" w:rsidRPr="00352666">
        <w:rPr>
          <w:sz w:val="20"/>
          <w:szCs w:val="20"/>
        </w:rPr>
        <w:t>use them to determine the quality of their suppliers</w:t>
      </w:r>
      <w:r w:rsidR="00430EED">
        <w:rPr>
          <w:sz w:val="20"/>
          <w:szCs w:val="20"/>
        </w:rPr>
        <w:t>.</w:t>
      </w:r>
    </w:p>
    <w:p w:rsidR="00157154"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H</w:t>
      </w:r>
      <w:r w:rsidR="00157154" w:rsidRPr="00352666">
        <w:rPr>
          <w:sz w:val="20"/>
          <w:szCs w:val="20"/>
        </w:rPr>
        <w:t>ealth care and other organizations, such as Bronson Medical Center and Stoner, use the Criteria to manage culture shifts and engage the workforce during mergers and acquisitions</w:t>
      </w:r>
      <w:r w:rsidR="00430EED">
        <w:rPr>
          <w:sz w:val="20"/>
          <w:szCs w:val="20"/>
        </w:rPr>
        <w:t>.</w:t>
      </w:r>
    </w:p>
    <w:p w:rsidR="00157154"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O</w:t>
      </w:r>
      <w:r w:rsidR="00157154" w:rsidRPr="00352666">
        <w:rPr>
          <w:sz w:val="20"/>
          <w:szCs w:val="20"/>
        </w:rPr>
        <w:t>rganizations</w:t>
      </w:r>
      <w:r w:rsidR="00352666">
        <w:rPr>
          <w:sz w:val="20"/>
          <w:szCs w:val="20"/>
        </w:rPr>
        <w:t>,</w:t>
      </w:r>
      <w:r w:rsidR="00157154" w:rsidRPr="00352666">
        <w:rPr>
          <w:sz w:val="20"/>
          <w:szCs w:val="20"/>
        </w:rPr>
        <w:t xml:space="preserve"> such as Gallup and Caterpillar Financial</w:t>
      </w:r>
      <w:r w:rsidR="00352666">
        <w:rPr>
          <w:sz w:val="20"/>
          <w:szCs w:val="20"/>
        </w:rPr>
        <w:t>,</w:t>
      </w:r>
      <w:r w:rsidR="00157154" w:rsidRPr="00352666">
        <w:rPr>
          <w:sz w:val="20"/>
          <w:szCs w:val="20"/>
        </w:rPr>
        <w:t xml:space="preserve"> use the Criteria to manage their brand</w:t>
      </w:r>
      <w:r w:rsidR="00430EED">
        <w:rPr>
          <w:sz w:val="20"/>
          <w:szCs w:val="20"/>
        </w:rPr>
        <w:t>.</w:t>
      </w:r>
    </w:p>
    <w:p w:rsidR="00157154"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O</w:t>
      </w:r>
      <w:r w:rsidR="00157154" w:rsidRPr="00352666">
        <w:rPr>
          <w:sz w:val="20"/>
          <w:szCs w:val="20"/>
        </w:rPr>
        <w:t>rganizations</w:t>
      </w:r>
      <w:r w:rsidR="00352666">
        <w:rPr>
          <w:sz w:val="20"/>
          <w:szCs w:val="20"/>
        </w:rPr>
        <w:t>,</w:t>
      </w:r>
      <w:r w:rsidR="00157154" w:rsidRPr="00352666">
        <w:rPr>
          <w:sz w:val="20"/>
          <w:szCs w:val="20"/>
        </w:rPr>
        <w:t xml:space="preserve"> such as AARP</w:t>
      </w:r>
      <w:r w:rsidR="00352666">
        <w:rPr>
          <w:sz w:val="20"/>
          <w:szCs w:val="20"/>
        </w:rPr>
        <w:t>,</w:t>
      </w:r>
      <w:r w:rsidR="00157154" w:rsidRPr="00352666">
        <w:rPr>
          <w:sz w:val="20"/>
          <w:szCs w:val="20"/>
        </w:rPr>
        <w:t xml:space="preserve"> use the Criteria to </w:t>
      </w:r>
      <w:r w:rsidR="00352666">
        <w:rPr>
          <w:sz w:val="20"/>
          <w:szCs w:val="20"/>
        </w:rPr>
        <w:t>validate</w:t>
      </w:r>
      <w:r w:rsidR="00157154" w:rsidRPr="00352666">
        <w:rPr>
          <w:sz w:val="20"/>
          <w:szCs w:val="20"/>
        </w:rPr>
        <w:t xml:space="preserve"> their voice-of-the-customer strategies</w:t>
      </w:r>
      <w:r w:rsidR="00430EED">
        <w:rPr>
          <w:sz w:val="20"/>
          <w:szCs w:val="20"/>
        </w:rPr>
        <w:t>.</w:t>
      </w:r>
    </w:p>
    <w:p w:rsidR="00157154"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H</w:t>
      </w:r>
      <w:r w:rsidR="00157154" w:rsidRPr="00352666">
        <w:rPr>
          <w:sz w:val="20"/>
          <w:szCs w:val="20"/>
        </w:rPr>
        <w:t>ealth care organizations, such as Beth Israel Deaconess Medical Center of Harvard Medical School, use the Criteria to guide organizational learning and the improvement of performance outcomes</w:t>
      </w:r>
      <w:r w:rsidR="00430EED">
        <w:rPr>
          <w:sz w:val="20"/>
          <w:szCs w:val="20"/>
        </w:rPr>
        <w:t>.</w:t>
      </w:r>
    </w:p>
    <w:p w:rsidR="00157154"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O</w:t>
      </w:r>
      <w:r w:rsidR="00157154" w:rsidRPr="00352666">
        <w:rPr>
          <w:sz w:val="20"/>
          <w:szCs w:val="20"/>
        </w:rPr>
        <w:t>rganizations, such as AtlantiCare and KARLEE, use them to remain agile in turbulent and changing industries</w:t>
      </w:r>
      <w:r w:rsidR="00430EED">
        <w:rPr>
          <w:sz w:val="20"/>
          <w:szCs w:val="20"/>
        </w:rPr>
        <w:t>.</w:t>
      </w:r>
    </w:p>
    <w:p w:rsidR="00E21010" w:rsidRPr="00352666" w:rsidRDefault="00126A5F" w:rsidP="00AB4C3B">
      <w:pPr>
        <w:pStyle w:val="ListParagraph"/>
        <w:numPr>
          <w:ilvl w:val="1"/>
          <w:numId w:val="2"/>
        </w:numPr>
        <w:spacing w:before="100" w:beforeAutospacing="1" w:after="100" w:afterAutospacing="1" w:line="240" w:lineRule="auto"/>
        <w:ind w:left="720"/>
        <w:rPr>
          <w:b/>
          <w:sz w:val="20"/>
          <w:szCs w:val="20"/>
        </w:rPr>
      </w:pPr>
      <w:r>
        <w:rPr>
          <w:sz w:val="20"/>
          <w:szCs w:val="20"/>
        </w:rPr>
        <w:t>E</w:t>
      </w:r>
      <w:r w:rsidR="00E21010" w:rsidRPr="00352666">
        <w:rPr>
          <w:sz w:val="20"/>
          <w:szCs w:val="20"/>
        </w:rPr>
        <w:t>ducation organizations use the Criteria to ensure the efficiency and effectiveness of resources, so that the focus can be on helping students learn and measur</w:t>
      </w:r>
      <w:r w:rsidR="009B3A0C">
        <w:rPr>
          <w:sz w:val="20"/>
          <w:szCs w:val="20"/>
        </w:rPr>
        <w:t>ing their progress in real-time</w:t>
      </w:r>
      <w:r w:rsidR="00430EED">
        <w:rPr>
          <w:sz w:val="20"/>
          <w:szCs w:val="20"/>
        </w:rPr>
        <w:t>.</w:t>
      </w:r>
    </w:p>
    <w:p w:rsidR="006D6532" w:rsidRPr="006D6532" w:rsidRDefault="006D6532" w:rsidP="006D6532">
      <w:pPr>
        <w:pStyle w:val="ListParagraph"/>
        <w:spacing w:before="100" w:beforeAutospacing="1" w:after="100" w:afterAutospacing="1" w:line="240" w:lineRule="auto"/>
      </w:pPr>
    </w:p>
    <w:p w:rsidR="006D6532" w:rsidRDefault="006D6532" w:rsidP="00A12DE8">
      <w:pPr>
        <w:pStyle w:val="ListParagraph"/>
        <w:spacing w:before="100" w:beforeAutospacing="1" w:after="100" w:afterAutospacing="1" w:line="240" w:lineRule="auto"/>
        <w:ind w:left="0"/>
        <w:rPr>
          <w:b/>
          <w:caps/>
          <w:sz w:val="28"/>
          <w:szCs w:val="28"/>
        </w:rPr>
      </w:pPr>
      <w:r w:rsidRPr="003207D5">
        <w:rPr>
          <w:b/>
          <w:caps/>
          <w:sz w:val="28"/>
          <w:szCs w:val="28"/>
        </w:rPr>
        <w:t xml:space="preserve">What’s the Impact of Using the </w:t>
      </w:r>
      <w:r w:rsidR="00661D57">
        <w:rPr>
          <w:b/>
          <w:caps/>
          <w:sz w:val="28"/>
          <w:szCs w:val="28"/>
        </w:rPr>
        <w:t xml:space="preserve">Baldrige </w:t>
      </w:r>
      <w:r w:rsidRPr="003207D5">
        <w:rPr>
          <w:b/>
          <w:caps/>
          <w:sz w:val="28"/>
          <w:szCs w:val="28"/>
        </w:rPr>
        <w:t>Criteria?</w:t>
      </w:r>
      <w:r w:rsidRPr="00032DBD">
        <w:rPr>
          <w:b/>
          <w:caps/>
          <w:sz w:val="28"/>
          <w:szCs w:val="28"/>
        </w:rPr>
        <w:t xml:space="preserve"> </w:t>
      </w:r>
    </w:p>
    <w:p w:rsidR="00F155CB" w:rsidRPr="00032DBD" w:rsidRDefault="00F155CB" w:rsidP="00A12DE8">
      <w:pPr>
        <w:pStyle w:val="ListParagraph"/>
        <w:spacing w:before="100" w:beforeAutospacing="1" w:after="100" w:afterAutospacing="1" w:line="240" w:lineRule="auto"/>
        <w:ind w:left="0"/>
        <w:rPr>
          <w:b/>
          <w:caps/>
          <w:sz w:val="28"/>
          <w:szCs w:val="28"/>
        </w:rPr>
      </w:pPr>
    </w:p>
    <w:p w:rsidR="001E2CCB" w:rsidRPr="001E2CCB" w:rsidRDefault="009B3A0C" w:rsidP="00AB4C3B">
      <w:pPr>
        <w:pStyle w:val="ListParagraph"/>
        <w:numPr>
          <w:ilvl w:val="0"/>
          <w:numId w:val="3"/>
        </w:numPr>
        <w:spacing w:after="0" w:line="240" w:lineRule="auto"/>
        <w:ind w:left="360"/>
        <w:rPr>
          <w:sz w:val="20"/>
          <w:szCs w:val="20"/>
        </w:rPr>
      </w:pPr>
      <w:r>
        <w:rPr>
          <w:rFonts w:cs="Times New Roman"/>
          <w:sz w:val="20"/>
          <w:szCs w:val="20"/>
        </w:rPr>
        <w:t>O</w:t>
      </w:r>
      <w:r w:rsidR="001E2CCB" w:rsidRPr="001E2CCB">
        <w:rPr>
          <w:rFonts w:cs="Times New Roman"/>
          <w:sz w:val="20"/>
          <w:szCs w:val="20"/>
        </w:rPr>
        <w:t xml:space="preserve">rganizations that have </w:t>
      </w:r>
      <w:hyperlink r:id="rId10" w:history="1">
        <w:r w:rsidR="001E2CCB" w:rsidRPr="009B3A0C">
          <w:rPr>
            <w:rStyle w:val="Hyperlink"/>
            <w:rFonts w:cs="Times New Roman"/>
            <w:sz w:val="20"/>
            <w:szCs w:val="20"/>
          </w:rPr>
          <w:t>won the Baldrige Award twice</w:t>
        </w:r>
      </w:hyperlink>
      <w:r w:rsidR="001E2CCB" w:rsidRPr="001E2CCB">
        <w:rPr>
          <w:rFonts w:cs="Times New Roman"/>
          <w:sz w:val="20"/>
          <w:szCs w:val="20"/>
        </w:rPr>
        <w:t xml:space="preserve"> demonstrate median growth in jobs nearly 20 times greater than matched industries and time periods (63% versus 3.2%</w:t>
      </w:r>
      <w:r>
        <w:rPr>
          <w:rFonts w:cs="Times New Roman"/>
          <w:sz w:val="20"/>
          <w:szCs w:val="20"/>
        </w:rPr>
        <w:t>, per t</w:t>
      </w:r>
      <w:r w:rsidRPr="001E2CCB">
        <w:rPr>
          <w:rFonts w:cs="Times New Roman"/>
          <w:sz w:val="20"/>
          <w:szCs w:val="20"/>
        </w:rPr>
        <w:t xml:space="preserve">he Bureaus of Economic Analysis </w:t>
      </w:r>
      <w:r>
        <w:rPr>
          <w:rFonts w:cs="Times New Roman"/>
          <w:sz w:val="20"/>
          <w:szCs w:val="20"/>
        </w:rPr>
        <w:t>and Labor Statistics</w:t>
      </w:r>
      <w:r w:rsidR="001E2CCB" w:rsidRPr="001E2CCB">
        <w:rPr>
          <w:rFonts w:cs="Times New Roman"/>
          <w:sz w:val="20"/>
          <w:szCs w:val="20"/>
        </w:rPr>
        <w:t>). In addition, two-time winners</w:t>
      </w:r>
      <w:r>
        <w:rPr>
          <w:rFonts w:cs="Times New Roman"/>
          <w:sz w:val="20"/>
          <w:szCs w:val="20"/>
        </w:rPr>
        <w:t xml:space="preserve"> have seen a</w:t>
      </w:r>
      <w:r w:rsidR="001E2CCB" w:rsidRPr="001E2CCB">
        <w:rPr>
          <w:rFonts w:cs="Times New Roman"/>
          <w:sz w:val="20"/>
          <w:szCs w:val="20"/>
        </w:rPr>
        <w:t xml:space="preserve"> 92.6% increase in median revenue growth and </w:t>
      </w:r>
      <w:r>
        <w:rPr>
          <w:rFonts w:cs="Times New Roman"/>
          <w:sz w:val="20"/>
          <w:szCs w:val="20"/>
        </w:rPr>
        <w:t xml:space="preserve">a </w:t>
      </w:r>
      <w:r w:rsidR="001E2CCB" w:rsidRPr="001E2CCB">
        <w:rPr>
          <w:rFonts w:cs="Times New Roman"/>
          <w:sz w:val="20"/>
          <w:szCs w:val="20"/>
        </w:rPr>
        <w:t>67% median growth in number of sites.</w:t>
      </w:r>
    </w:p>
    <w:p w:rsidR="001E2CCB" w:rsidRDefault="001E2CCB" w:rsidP="00AB4C3B">
      <w:pPr>
        <w:pStyle w:val="ListParagraph"/>
        <w:numPr>
          <w:ilvl w:val="0"/>
          <w:numId w:val="6"/>
        </w:numPr>
        <w:spacing w:after="0" w:line="240" w:lineRule="auto"/>
        <w:ind w:left="360" w:right="360"/>
        <w:rPr>
          <w:sz w:val="20"/>
          <w:szCs w:val="20"/>
        </w:rPr>
      </w:pPr>
      <w:r w:rsidRPr="001E2CCB">
        <w:rPr>
          <w:sz w:val="20"/>
          <w:szCs w:val="20"/>
        </w:rPr>
        <w:t xml:space="preserve">A </w:t>
      </w:r>
      <w:hyperlink r:id="rId11" w:history="1">
        <w:r w:rsidRPr="001E2CCB">
          <w:rPr>
            <w:rStyle w:val="Hyperlink"/>
            <w:color w:val="auto"/>
            <w:sz w:val="20"/>
            <w:szCs w:val="20"/>
          </w:rPr>
          <w:t xml:space="preserve">study by </w:t>
        </w:r>
        <w:r w:rsidRPr="001E2CCB">
          <w:rPr>
            <w:rStyle w:val="Hyperlink"/>
            <w:sz w:val="20"/>
            <w:szCs w:val="20"/>
          </w:rPr>
          <w:t>Truven Health Analytics</w:t>
        </w:r>
      </w:hyperlink>
      <w:r w:rsidRPr="001E2CCB">
        <w:rPr>
          <w:sz w:val="20"/>
          <w:szCs w:val="20"/>
        </w:rPr>
        <w:t xml:space="preserve"> links hospitals that adopt and use the Baldrige Criteria to successful operations, management practices, and overall performance. </w:t>
      </w:r>
    </w:p>
    <w:p w:rsidR="001E2CCB" w:rsidRPr="001E2CCB" w:rsidRDefault="001E2CCB" w:rsidP="00AB4C3B">
      <w:pPr>
        <w:pStyle w:val="ListParagraph"/>
        <w:numPr>
          <w:ilvl w:val="0"/>
          <w:numId w:val="6"/>
        </w:numPr>
        <w:spacing w:after="0" w:line="240" w:lineRule="auto"/>
        <w:ind w:left="360" w:right="360"/>
        <w:rPr>
          <w:sz w:val="20"/>
          <w:szCs w:val="20"/>
        </w:rPr>
      </w:pPr>
      <w:r w:rsidRPr="001E2CCB">
        <w:rPr>
          <w:sz w:val="20"/>
          <w:szCs w:val="20"/>
        </w:rPr>
        <w:t xml:space="preserve">65% of hospitals are likely to “use the Baldrige Criteria for Performance Excellence as a systematic framework for performance improvement or as an internal assessment tool” by 2018, according to survey results reported in </w:t>
      </w:r>
      <w:hyperlink r:id="rId12" w:history="1">
        <w:r w:rsidRPr="001E2CCB">
          <w:rPr>
            <w:rStyle w:val="Hyperlink"/>
            <w:sz w:val="20"/>
            <w:szCs w:val="20"/>
          </w:rPr>
          <w:t>Futurescan 2013</w:t>
        </w:r>
      </w:hyperlink>
      <w:r w:rsidRPr="001E2CCB">
        <w:rPr>
          <w:sz w:val="20"/>
          <w:szCs w:val="20"/>
        </w:rPr>
        <w:t>. According to the same survey, 41% of hospitals are likely to submit an application for the Baldrige Award or a state-level Baldrige-based award by 2018.</w:t>
      </w:r>
    </w:p>
    <w:p w:rsidR="00F155CB" w:rsidRDefault="001E2CCB" w:rsidP="00F155CB">
      <w:pPr>
        <w:pStyle w:val="ListParagraph"/>
        <w:numPr>
          <w:ilvl w:val="0"/>
          <w:numId w:val="3"/>
        </w:numPr>
        <w:ind w:left="360"/>
        <w:rPr>
          <w:rFonts w:eastAsia="Times New Roman" w:cs="Times New Roman"/>
          <w:sz w:val="20"/>
          <w:szCs w:val="20"/>
          <w:lang w:val="en-GB" w:eastAsia="en-GB"/>
        </w:rPr>
      </w:pPr>
      <w:r>
        <w:rPr>
          <w:rFonts w:eastAsia="Times New Roman" w:cs="Times New Roman"/>
          <w:sz w:val="20"/>
          <w:szCs w:val="20"/>
          <w:lang w:val="en-GB" w:eastAsia="en-GB"/>
        </w:rPr>
        <w:t>The Criteria are making a difference</w:t>
      </w:r>
      <w:r w:rsidR="00093057">
        <w:rPr>
          <w:rFonts w:eastAsia="Times New Roman" w:cs="Times New Roman"/>
          <w:sz w:val="20"/>
          <w:szCs w:val="20"/>
          <w:lang w:val="en-GB" w:eastAsia="en-GB"/>
        </w:rPr>
        <w:t>:</w:t>
      </w:r>
    </w:p>
    <w:p w:rsidR="00EC0588" w:rsidRPr="00F155CB" w:rsidRDefault="00EC0588" w:rsidP="00EC0588">
      <w:pPr>
        <w:pStyle w:val="ListParagraph"/>
        <w:ind w:left="360"/>
        <w:rPr>
          <w:rFonts w:eastAsia="Times New Roman" w:cs="Times New Roman"/>
          <w:sz w:val="20"/>
          <w:szCs w:val="20"/>
          <w:lang w:val="en-GB" w:eastAsia="en-GB"/>
        </w:rPr>
      </w:pP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Lockheed Martin Missiles and Fire Control realized cost savings of an estimated $225 million annually through time reductions resulting from process and performance improvement programs in all lines of its businesses.</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MEDRAD (</w:t>
      </w:r>
      <w:r w:rsidR="009B3A0C">
        <w:rPr>
          <w:sz w:val="20"/>
          <w:szCs w:val="20"/>
        </w:rPr>
        <w:t>now a</w:t>
      </w:r>
      <w:r w:rsidRPr="00A12DE8">
        <w:rPr>
          <w:sz w:val="20"/>
          <w:szCs w:val="20"/>
        </w:rPr>
        <w:t xml:space="preserve"> business of Bayer HealthCare) steadily increased its revenues from $120 million in 1997 to approximately $625 million in 2009.</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Honeywell Federal Manufacturing &amp; Technologies</w:t>
      </w:r>
      <w:r w:rsidR="009B3A0C">
        <w:rPr>
          <w:sz w:val="20"/>
          <w:szCs w:val="20"/>
        </w:rPr>
        <w:t>’</w:t>
      </w:r>
      <w:r w:rsidRPr="00A12DE8">
        <w:rPr>
          <w:sz w:val="20"/>
          <w:szCs w:val="20"/>
        </w:rPr>
        <w:t xml:space="preserve"> customer product quality and reliability reached 99.9% for traditional customers and 99% for nontraditional customers.</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Cargill Corn Milling saved more than $15 million from 2006 to 2008 by using ideas generated by employees.</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Premier’s operating income per employee grew from $144,000 to $225,000.</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Caterpillar Financial Services Corp.’s assets and profit increased 34% and 54%, respectively, during an industry decline.</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99% of Ritz-Carlton Hotel Company, LLC guests surveyed said they were satisfied.</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From 2006 to 2012, MESA more than doubled in size, demonstrating a growth rate during this period that exceeded that of its closest competitor by almost 40 percent.</w:t>
      </w:r>
    </w:p>
    <w:p w:rsidR="00B00931" w:rsidRPr="00A12DE8" w:rsidRDefault="00B00931" w:rsidP="00AB4C3B">
      <w:pPr>
        <w:pStyle w:val="ListParagraph"/>
        <w:numPr>
          <w:ilvl w:val="1"/>
          <w:numId w:val="3"/>
        </w:numPr>
        <w:spacing w:after="0" w:line="240" w:lineRule="auto"/>
        <w:ind w:left="720"/>
        <w:rPr>
          <w:rFonts w:eastAsia="Times New Roman" w:cs="Times New Roman"/>
          <w:sz w:val="20"/>
          <w:szCs w:val="20"/>
          <w:lang w:val="en-GB" w:eastAsia="en-GB"/>
        </w:rPr>
      </w:pPr>
      <w:r w:rsidRPr="00A12DE8">
        <w:rPr>
          <w:sz w:val="20"/>
          <w:szCs w:val="20"/>
        </w:rPr>
        <w:t>Freese and Nichols achieved revenue growth between 12 and 16 percent over the four years leading to its Baldrige Award, exceeding the industry benchmark by 10 percentage points in 2009.</w:t>
      </w:r>
    </w:p>
    <w:p w:rsidR="00B00931" w:rsidRPr="00A12DE8" w:rsidRDefault="00B00931" w:rsidP="00AB4C3B">
      <w:pPr>
        <w:pStyle w:val="ListParagraph"/>
        <w:numPr>
          <w:ilvl w:val="1"/>
          <w:numId w:val="7"/>
        </w:numPr>
        <w:spacing w:after="0" w:line="240" w:lineRule="auto"/>
        <w:ind w:left="720"/>
        <w:rPr>
          <w:rFonts w:eastAsia="Times New Roman" w:cs="Times New Roman"/>
          <w:sz w:val="20"/>
          <w:szCs w:val="20"/>
          <w:lang w:val="en-GB" w:eastAsia="en-GB"/>
        </w:rPr>
      </w:pPr>
      <w:r w:rsidRPr="00A12DE8">
        <w:rPr>
          <w:sz w:val="20"/>
          <w:szCs w:val="20"/>
        </w:rPr>
        <w:t xml:space="preserve">In sales, K&amp;N Management’s restaurants significantly outperformed local competitors and national chains in the years leading to </w:t>
      </w:r>
      <w:r w:rsidR="00F155CB">
        <w:rPr>
          <w:sz w:val="20"/>
          <w:szCs w:val="20"/>
        </w:rPr>
        <w:t>its</w:t>
      </w:r>
      <w:r w:rsidRPr="00A12DE8">
        <w:rPr>
          <w:sz w:val="20"/>
          <w:szCs w:val="20"/>
        </w:rPr>
        <w:t xml:space="preserve"> Baldrige Award. Its total revenue </w:t>
      </w:r>
      <w:r w:rsidR="00F155CB">
        <w:rPr>
          <w:sz w:val="20"/>
          <w:szCs w:val="20"/>
        </w:rPr>
        <w:t>in the</w:t>
      </w:r>
      <w:r w:rsidRPr="00A12DE8">
        <w:rPr>
          <w:sz w:val="20"/>
          <w:szCs w:val="20"/>
        </w:rPr>
        <w:t xml:space="preserve"> year </w:t>
      </w:r>
      <w:r w:rsidR="00F155CB">
        <w:rPr>
          <w:sz w:val="20"/>
          <w:szCs w:val="20"/>
        </w:rPr>
        <w:t xml:space="preserve">of its award </w:t>
      </w:r>
      <w:r w:rsidRPr="00A12DE8">
        <w:rPr>
          <w:sz w:val="20"/>
          <w:szCs w:val="20"/>
        </w:rPr>
        <w:t>reached approximately $50 million.</w:t>
      </w:r>
    </w:p>
    <w:p w:rsidR="00B00931" w:rsidRPr="00A12DE8" w:rsidRDefault="00E153AE" w:rsidP="00AB4C3B">
      <w:pPr>
        <w:pStyle w:val="ListParagraph"/>
        <w:numPr>
          <w:ilvl w:val="1"/>
          <w:numId w:val="7"/>
        </w:numPr>
        <w:spacing w:after="0" w:line="240" w:lineRule="auto"/>
        <w:ind w:left="720"/>
        <w:rPr>
          <w:rFonts w:eastAsia="Times New Roman" w:cs="Times New Roman"/>
          <w:sz w:val="20"/>
          <w:szCs w:val="20"/>
          <w:lang w:val="en-GB" w:eastAsia="en-GB"/>
        </w:rPr>
      </w:pPr>
      <w:hyperlink r:id="rId13" w:tooltip="Midway profile" w:history="1">
        <w:r w:rsidR="00B00931" w:rsidRPr="00A12DE8">
          <w:rPr>
            <w:sz w:val="20"/>
            <w:szCs w:val="20"/>
          </w:rPr>
          <w:t>MidwayUSA</w:t>
        </w:r>
      </w:hyperlink>
      <w:r w:rsidR="00B00931" w:rsidRPr="00A12DE8">
        <w:rPr>
          <w:sz w:val="20"/>
          <w:szCs w:val="20"/>
        </w:rPr>
        <w:t xml:space="preserve">’s overall customer satisfaction was 93%, and overall customer retention reached </w:t>
      </w:r>
      <w:r w:rsidR="009B3A0C">
        <w:rPr>
          <w:sz w:val="20"/>
          <w:szCs w:val="20"/>
        </w:rPr>
        <w:t>an all-time high of 98% in the year it received the Baldrige Award</w:t>
      </w:r>
      <w:r w:rsidR="00F155CB">
        <w:rPr>
          <w:sz w:val="20"/>
          <w:szCs w:val="20"/>
        </w:rPr>
        <w:t>.</w:t>
      </w:r>
    </w:p>
    <w:p w:rsidR="00B00931" w:rsidRPr="00A12DE8" w:rsidRDefault="00B00931" w:rsidP="00AB4C3B">
      <w:pPr>
        <w:pStyle w:val="ListParagraph"/>
        <w:numPr>
          <w:ilvl w:val="1"/>
          <w:numId w:val="7"/>
        </w:numPr>
        <w:spacing w:after="0" w:line="240" w:lineRule="auto"/>
        <w:ind w:left="720"/>
        <w:rPr>
          <w:rFonts w:eastAsia="Times New Roman" w:cs="Times New Roman"/>
          <w:sz w:val="20"/>
          <w:szCs w:val="20"/>
          <w:lang w:val="en-GB" w:eastAsia="en-GB"/>
        </w:rPr>
      </w:pPr>
      <w:r w:rsidRPr="00A12DE8">
        <w:rPr>
          <w:sz w:val="20"/>
          <w:szCs w:val="20"/>
        </w:rPr>
        <w:lastRenderedPageBreak/>
        <w:t>Despite its location in what has been called “the nation’s epicenter of poverty,” North Mississippi Health Services is the only health care organization in Mississippi or Alabama</w:t>
      </w:r>
      <w:r w:rsidR="009B3A0C">
        <w:rPr>
          <w:sz w:val="20"/>
          <w:szCs w:val="20"/>
        </w:rPr>
        <w:t xml:space="preserve"> with a Standard &amp; Poor’s </w:t>
      </w:r>
      <w:r w:rsidRPr="00A12DE8">
        <w:rPr>
          <w:sz w:val="20"/>
          <w:szCs w:val="20"/>
        </w:rPr>
        <w:t>AA credit rating, which it has held for the past 18 years.</w:t>
      </w:r>
    </w:p>
    <w:p w:rsidR="00B00931" w:rsidRPr="00A12DE8" w:rsidRDefault="00B00931" w:rsidP="00AB4C3B">
      <w:pPr>
        <w:pStyle w:val="ListParagraph"/>
        <w:numPr>
          <w:ilvl w:val="1"/>
          <w:numId w:val="7"/>
        </w:numPr>
        <w:spacing w:after="0" w:line="240" w:lineRule="auto"/>
        <w:ind w:left="720"/>
        <w:rPr>
          <w:rFonts w:eastAsia="Times New Roman" w:cs="Times New Roman"/>
          <w:sz w:val="20"/>
          <w:szCs w:val="20"/>
          <w:lang w:val="en-GB" w:eastAsia="en-GB"/>
        </w:rPr>
      </w:pPr>
      <w:r w:rsidRPr="00A12DE8">
        <w:rPr>
          <w:sz w:val="20"/>
          <w:szCs w:val="20"/>
        </w:rPr>
        <w:t>Henry Ford Health System demonstrated performance on core measures publicly reported for the Centers for Medic</w:t>
      </w:r>
      <w:r w:rsidR="009B3A0C">
        <w:rPr>
          <w:sz w:val="20"/>
          <w:szCs w:val="20"/>
        </w:rPr>
        <w:t xml:space="preserve">are and Medicaid Services </w:t>
      </w:r>
      <w:r w:rsidRPr="00A12DE8">
        <w:rPr>
          <w:sz w:val="20"/>
          <w:szCs w:val="20"/>
        </w:rPr>
        <w:t>at the 90th percentile for 75 percent of the reporting areas across the system’s seven inpatient hospitals.</w:t>
      </w:r>
    </w:p>
    <w:p w:rsidR="00B00931" w:rsidRPr="00A12DE8" w:rsidRDefault="00B00931" w:rsidP="00AB4C3B">
      <w:pPr>
        <w:pStyle w:val="ListParagraph"/>
        <w:numPr>
          <w:ilvl w:val="1"/>
          <w:numId w:val="7"/>
        </w:numPr>
        <w:spacing w:after="0" w:line="240" w:lineRule="auto"/>
        <w:ind w:left="720"/>
        <w:rPr>
          <w:rFonts w:eastAsia="Times New Roman" w:cs="Times New Roman"/>
          <w:sz w:val="20"/>
          <w:szCs w:val="20"/>
          <w:lang w:val="en-GB" w:eastAsia="en-GB"/>
        </w:rPr>
      </w:pPr>
      <w:r w:rsidRPr="00A12DE8">
        <w:rPr>
          <w:sz w:val="20"/>
          <w:szCs w:val="20"/>
        </w:rPr>
        <w:t>Schneck Medical Center achieved highly favorable performance on patient satisfaction surveys in the years leading to its Baldrige Award, meeting or exceeding the top 10 percent or top 25 percent levels on nine of ten measures of the national Press Ganey Associates surveys.</w:t>
      </w:r>
    </w:p>
    <w:p w:rsidR="00B00931" w:rsidRPr="00A12DE8" w:rsidRDefault="009B3A0C" w:rsidP="00AB4C3B">
      <w:pPr>
        <w:pStyle w:val="ListParagraph"/>
        <w:numPr>
          <w:ilvl w:val="1"/>
          <w:numId w:val="7"/>
        </w:numPr>
        <w:spacing w:after="0" w:line="240" w:lineRule="auto"/>
        <w:ind w:left="720"/>
        <w:rPr>
          <w:rFonts w:eastAsia="Times New Roman" w:cs="Times New Roman"/>
          <w:sz w:val="20"/>
          <w:szCs w:val="20"/>
          <w:lang w:val="en-GB" w:eastAsia="en-GB"/>
        </w:rPr>
      </w:pPr>
      <w:r>
        <w:rPr>
          <w:sz w:val="20"/>
          <w:szCs w:val="20"/>
        </w:rPr>
        <w:t xml:space="preserve">Southcentral Foundation </w:t>
      </w:r>
      <w:r w:rsidR="00B00931" w:rsidRPr="00A12DE8">
        <w:rPr>
          <w:sz w:val="20"/>
          <w:szCs w:val="20"/>
        </w:rPr>
        <w:t>achieved the highest level of recognition from the National Commit</w:t>
      </w:r>
      <w:r>
        <w:rPr>
          <w:sz w:val="20"/>
          <w:szCs w:val="20"/>
        </w:rPr>
        <w:t>tee on Quality Assurance</w:t>
      </w:r>
      <w:r w:rsidR="00B00931" w:rsidRPr="00A12DE8">
        <w:rPr>
          <w:sz w:val="20"/>
          <w:szCs w:val="20"/>
        </w:rPr>
        <w:t>.</w:t>
      </w:r>
    </w:p>
    <w:p w:rsidR="00B00931" w:rsidRPr="00A12DE8" w:rsidRDefault="00F155CB" w:rsidP="00AB4C3B">
      <w:pPr>
        <w:pStyle w:val="ListParagraph"/>
        <w:numPr>
          <w:ilvl w:val="0"/>
          <w:numId w:val="7"/>
        </w:numPr>
        <w:spacing w:after="0" w:line="240" w:lineRule="auto"/>
        <w:ind w:right="360"/>
        <w:rPr>
          <w:sz w:val="20"/>
          <w:szCs w:val="20"/>
        </w:rPr>
      </w:pPr>
      <w:r>
        <w:rPr>
          <w:sz w:val="20"/>
          <w:szCs w:val="20"/>
        </w:rPr>
        <w:t>In the year it received the Baldrige Award, h</w:t>
      </w:r>
      <w:r w:rsidR="00B00931" w:rsidRPr="00A12DE8">
        <w:rPr>
          <w:sz w:val="20"/>
          <w:szCs w:val="20"/>
        </w:rPr>
        <w:t>alf of Montgome</w:t>
      </w:r>
      <w:r w:rsidR="009B3A0C">
        <w:rPr>
          <w:sz w:val="20"/>
          <w:szCs w:val="20"/>
        </w:rPr>
        <w:t xml:space="preserve">ry County Public Schools’ </w:t>
      </w:r>
      <w:r w:rsidR="00B00931" w:rsidRPr="00A12DE8">
        <w:rPr>
          <w:sz w:val="20"/>
          <w:szCs w:val="20"/>
        </w:rPr>
        <w:t xml:space="preserve"> graduates received a college-ready score of 3 or higher on at le</w:t>
      </w:r>
      <w:r w:rsidR="009B3A0C">
        <w:rPr>
          <w:sz w:val="20"/>
          <w:szCs w:val="20"/>
        </w:rPr>
        <w:t xml:space="preserve">ast one Advanced Placement </w:t>
      </w:r>
      <w:r w:rsidR="00B00931" w:rsidRPr="00A12DE8">
        <w:rPr>
          <w:sz w:val="20"/>
          <w:szCs w:val="20"/>
        </w:rPr>
        <w:t>exam while in high school—twice the state rate and three times the national rate.</w:t>
      </w:r>
    </w:p>
    <w:p w:rsidR="00B00931" w:rsidRPr="00A12DE8" w:rsidRDefault="00B00931" w:rsidP="00AB4C3B">
      <w:pPr>
        <w:pStyle w:val="ListParagraph"/>
        <w:numPr>
          <w:ilvl w:val="0"/>
          <w:numId w:val="7"/>
        </w:numPr>
        <w:spacing w:after="0" w:line="240" w:lineRule="auto"/>
        <w:ind w:right="360"/>
        <w:rPr>
          <w:sz w:val="20"/>
          <w:szCs w:val="20"/>
        </w:rPr>
      </w:pPr>
      <w:r w:rsidRPr="00A12DE8">
        <w:rPr>
          <w:sz w:val="20"/>
          <w:szCs w:val="20"/>
        </w:rPr>
        <w:t>Iredell-Statesville Schools improved its academic composite ranking from 55th to 9th in North Carolina.</w:t>
      </w:r>
    </w:p>
    <w:p w:rsidR="00A12DE8" w:rsidRPr="00A12DE8" w:rsidRDefault="00B00931" w:rsidP="00AB4C3B">
      <w:pPr>
        <w:pStyle w:val="ListParagraph"/>
        <w:numPr>
          <w:ilvl w:val="0"/>
          <w:numId w:val="7"/>
        </w:numPr>
        <w:spacing w:after="0" w:line="240" w:lineRule="auto"/>
        <w:ind w:right="360"/>
        <w:rPr>
          <w:sz w:val="20"/>
          <w:szCs w:val="20"/>
        </w:rPr>
      </w:pPr>
      <w:r w:rsidRPr="00A12DE8">
        <w:rPr>
          <w:sz w:val="20"/>
          <w:szCs w:val="20"/>
        </w:rPr>
        <w:t>Turnover rates for Jenks Public Schools’ teaching staff in 2003 and 2004 were 11% and 6%, respectively, compared to a national rate of 20% for both years.</w:t>
      </w:r>
    </w:p>
    <w:p w:rsidR="00A12DE8" w:rsidRPr="00A12DE8" w:rsidRDefault="00A12DE8" w:rsidP="00AB4C3B">
      <w:pPr>
        <w:pStyle w:val="ListParagraph"/>
        <w:numPr>
          <w:ilvl w:val="0"/>
          <w:numId w:val="7"/>
        </w:numPr>
        <w:spacing w:after="0" w:line="240" w:lineRule="auto"/>
        <w:ind w:right="360"/>
        <w:rPr>
          <w:sz w:val="20"/>
          <w:szCs w:val="20"/>
        </w:rPr>
      </w:pPr>
      <w:r w:rsidRPr="00A12DE8">
        <w:rPr>
          <w:sz w:val="20"/>
          <w:szCs w:val="20"/>
        </w:rPr>
        <w:t xml:space="preserve">The </w:t>
      </w:r>
      <w:r w:rsidRPr="00A12DE8">
        <w:rPr>
          <w:sz w:val="20"/>
          <w:szCs w:val="20"/>
          <w:lang w:val="en"/>
        </w:rPr>
        <w:t>City of Irving maintained an AAA credit rating</w:t>
      </w:r>
      <w:r w:rsidR="009B3A0C">
        <w:rPr>
          <w:sz w:val="20"/>
          <w:szCs w:val="20"/>
          <w:lang w:val="en"/>
        </w:rPr>
        <w:t xml:space="preserve"> from Standard and Poor’s </w:t>
      </w:r>
      <w:r w:rsidRPr="00A12DE8">
        <w:rPr>
          <w:sz w:val="20"/>
          <w:szCs w:val="20"/>
          <w:lang w:val="en"/>
        </w:rPr>
        <w:t>and Moody’s over five years during the worst recession in U.S. history.</w:t>
      </w:r>
    </w:p>
    <w:p w:rsidR="00B00931" w:rsidRPr="00A12DE8" w:rsidRDefault="00A12DE8" w:rsidP="00AB4C3B">
      <w:pPr>
        <w:pStyle w:val="ListParagraph"/>
        <w:numPr>
          <w:ilvl w:val="0"/>
          <w:numId w:val="7"/>
        </w:numPr>
        <w:spacing w:after="0" w:line="240" w:lineRule="auto"/>
        <w:ind w:right="360"/>
        <w:rPr>
          <w:sz w:val="20"/>
          <w:szCs w:val="20"/>
        </w:rPr>
      </w:pPr>
      <w:r w:rsidRPr="00A12DE8">
        <w:rPr>
          <w:sz w:val="20"/>
          <w:szCs w:val="20"/>
        </w:rPr>
        <w:t>C</w:t>
      </w:r>
      <w:r w:rsidR="009B3A0C">
        <w:rPr>
          <w:sz w:val="20"/>
          <w:szCs w:val="20"/>
        </w:rPr>
        <w:t xml:space="preserve">oncordia Publishing House </w:t>
      </w:r>
      <w:r w:rsidRPr="00A12DE8">
        <w:rPr>
          <w:sz w:val="20"/>
          <w:szCs w:val="20"/>
        </w:rPr>
        <w:t>earned overall customer satisfaction scores above 98 percent, exceeding levels set forth by the annual Purdue University Benchmark Study of U.S. Call Centers.</w:t>
      </w:r>
    </w:p>
    <w:p w:rsidR="00A12DE8" w:rsidRDefault="00A12DE8" w:rsidP="00AB4C3B">
      <w:pPr>
        <w:pStyle w:val="ListParagraph"/>
        <w:numPr>
          <w:ilvl w:val="0"/>
          <w:numId w:val="7"/>
        </w:numPr>
        <w:spacing w:after="0" w:line="240" w:lineRule="auto"/>
        <w:ind w:right="360"/>
        <w:rPr>
          <w:sz w:val="20"/>
          <w:szCs w:val="20"/>
        </w:rPr>
      </w:pPr>
      <w:r w:rsidRPr="00A12DE8">
        <w:rPr>
          <w:sz w:val="20"/>
          <w:szCs w:val="20"/>
        </w:rPr>
        <w:t>The City of Coral Spring’s business satisfaction rose from 76% in 2004 to 97% in 2008</w:t>
      </w:r>
      <w:r w:rsidR="009B3A0C">
        <w:rPr>
          <w:sz w:val="20"/>
          <w:szCs w:val="20"/>
        </w:rPr>
        <w:t>, the year it received the Baldrige Award</w:t>
      </w:r>
      <w:r w:rsidRPr="00A12DE8">
        <w:rPr>
          <w:sz w:val="20"/>
          <w:szCs w:val="20"/>
        </w:rPr>
        <w:t>.</w:t>
      </w:r>
    </w:p>
    <w:p w:rsidR="00BC7A64" w:rsidRPr="00A12DE8" w:rsidRDefault="00BC7A64" w:rsidP="00BC7A64">
      <w:pPr>
        <w:pStyle w:val="ListParagraph"/>
        <w:spacing w:after="0" w:line="240" w:lineRule="auto"/>
        <w:ind w:right="360"/>
        <w:rPr>
          <w:sz w:val="20"/>
          <w:szCs w:val="20"/>
        </w:rPr>
      </w:pPr>
    </w:p>
    <w:p w:rsidR="00862E93" w:rsidRPr="001E2CCB" w:rsidRDefault="00862E93" w:rsidP="00AB4C3B">
      <w:pPr>
        <w:pStyle w:val="ListParagraph"/>
        <w:numPr>
          <w:ilvl w:val="0"/>
          <w:numId w:val="3"/>
        </w:numPr>
        <w:spacing w:before="100" w:beforeAutospacing="1" w:after="100" w:afterAutospacing="1" w:line="240" w:lineRule="auto"/>
        <w:ind w:left="360"/>
        <w:rPr>
          <w:sz w:val="20"/>
          <w:szCs w:val="20"/>
        </w:rPr>
      </w:pPr>
      <w:r w:rsidRPr="001E2CCB">
        <w:rPr>
          <w:sz w:val="20"/>
          <w:szCs w:val="20"/>
        </w:rPr>
        <w:t>95 Baldrige Award winners serve as national role models.</w:t>
      </w:r>
    </w:p>
    <w:p w:rsidR="00862E93" w:rsidRPr="001E2CCB" w:rsidRDefault="00862E93" w:rsidP="00AB4C3B">
      <w:pPr>
        <w:pStyle w:val="ListParagraph"/>
        <w:numPr>
          <w:ilvl w:val="0"/>
          <w:numId w:val="3"/>
        </w:numPr>
        <w:spacing w:before="100" w:beforeAutospacing="1" w:after="100" w:afterAutospacing="1" w:line="240" w:lineRule="auto"/>
        <w:ind w:left="360"/>
        <w:rPr>
          <w:sz w:val="20"/>
          <w:szCs w:val="20"/>
        </w:rPr>
      </w:pPr>
      <w:r w:rsidRPr="001E2CCB">
        <w:rPr>
          <w:sz w:val="20"/>
          <w:szCs w:val="20"/>
        </w:rPr>
        <w:t>2010–2013 award applicants represent 470,403 jobs, 2,250 work sites, over $77 billion in revenue/budgets, and about 434 million customers served.</w:t>
      </w:r>
    </w:p>
    <w:p w:rsidR="00862E93" w:rsidRPr="001E2CCB" w:rsidRDefault="00862E93" w:rsidP="00AB4C3B">
      <w:pPr>
        <w:pStyle w:val="ListParagraph"/>
        <w:numPr>
          <w:ilvl w:val="0"/>
          <w:numId w:val="3"/>
        </w:numPr>
        <w:spacing w:before="100" w:beforeAutospacing="1" w:after="100" w:afterAutospacing="1" w:line="240" w:lineRule="auto"/>
        <w:ind w:left="360"/>
        <w:rPr>
          <w:sz w:val="20"/>
          <w:szCs w:val="20"/>
        </w:rPr>
      </w:pPr>
      <w:r w:rsidRPr="001E2CCB">
        <w:rPr>
          <w:sz w:val="20"/>
          <w:szCs w:val="20"/>
        </w:rPr>
        <w:t>482 Baldrige examiners volunteered roughly $7.3 million in services in 2013.</w:t>
      </w:r>
    </w:p>
    <w:p w:rsidR="00862E93" w:rsidRPr="00352666" w:rsidRDefault="00F155CB" w:rsidP="00AB4C3B">
      <w:pPr>
        <w:pStyle w:val="ListParagraph"/>
        <w:numPr>
          <w:ilvl w:val="0"/>
          <w:numId w:val="3"/>
        </w:numPr>
        <w:spacing w:before="100" w:beforeAutospacing="1" w:after="100" w:afterAutospacing="1" w:line="240" w:lineRule="auto"/>
        <w:ind w:left="360"/>
        <w:rPr>
          <w:sz w:val="20"/>
          <w:szCs w:val="20"/>
        </w:rPr>
      </w:pPr>
      <w:r>
        <w:rPr>
          <w:sz w:val="20"/>
          <w:szCs w:val="20"/>
        </w:rPr>
        <w:t xml:space="preserve">35+ state and sector Baldrige-based programs (the </w:t>
      </w:r>
      <w:hyperlink r:id="rId14" w:history="1">
        <w:r w:rsidRPr="00F155CB">
          <w:rPr>
            <w:rStyle w:val="Hyperlink"/>
            <w:sz w:val="20"/>
            <w:szCs w:val="20"/>
          </w:rPr>
          <w:t>Alliance for Performance Excellence</w:t>
        </w:r>
      </w:hyperlink>
      <w:r>
        <w:rPr>
          <w:sz w:val="20"/>
          <w:szCs w:val="20"/>
        </w:rPr>
        <w:t xml:space="preserve">) cover just about every state in the union and the military. </w:t>
      </w:r>
      <w:r w:rsidR="00862E93" w:rsidRPr="001E2CCB">
        <w:rPr>
          <w:sz w:val="20"/>
          <w:szCs w:val="20"/>
        </w:rPr>
        <w:t xml:space="preserve">2,297 </w:t>
      </w:r>
      <w:r>
        <w:rPr>
          <w:sz w:val="20"/>
          <w:szCs w:val="20"/>
        </w:rPr>
        <w:t>Alliance</w:t>
      </w:r>
      <w:r w:rsidR="00862E93" w:rsidRPr="001E2CCB">
        <w:rPr>
          <w:sz w:val="20"/>
          <w:szCs w:val="20"/>
        </w:rPr>
        <w:t xml:space="preserve"> ex</w:t>
      </w:r>
      <w:r w:rsidR="00862E93" w:rsidRPr="00352666">
        <w:rPr>
          <w:sz w:val="20"/>
          <w:szCs w:val="20"/>
        </w:rPr>
        <w:t>aminers volunteered around $30 million in services in 2013.</w:t>
      </w:r>
    </w:p>
    <w:p w:rsidR="007C5B07" w:rsidRDefault="007C5B07" w:rsidP="006D6532">
      <w:pPr>
        <w:pStyle w:val="ListParagraph"/>
        <w:spacing w:before="100" w:beforeAutospacing="1" w:after="100" w:afterAutospacing="1" w:line="240" w:lineRule="auto"/>
        <w:rPr>
          <w:b/>
        </w:rPr>
      </w:pPr>
    </w:p>
    <w:p w:rsidR="007C5B07" w:rsidRDefault="007C5B07" w:rsidP="00BC7A64">
      <w:pPr>
        <w:pStyle w:val="ListParagraph"/>
        <w:spacing w:before="100" w:beforeAutospacing="1" w:after="100" w:afterAutospacing="1" w:line="240" w:lineRule="auto"/>
        <w:ind w:left="0"/>
        <w:rPr>
          <w:b/>
          <w:caps/>
          <w:sz w:val="28"/>
          <w:szCs w:val="28"/>
        </w:rPr>
      </w:pPr>
      <w:r w:rsidRPr="00032DBD">
        <w:rPr>
          <w:b/>
          <w:caps/>
          <w:sz w:val="28"/>
          <w:szCs w:val="28"/>
        </w:rPr>
        <w:t xml:space="preserve">Where Can I Find More Information </w:t>
      </w:r>
      <w:r w:rsidR="0031758A" w:rsidRPr="00032DBD">
        <w:rPr>
          <w:b/>
          <w:caps/>
          <w:sz w:val="28"/>
          <w:szCs w:val="28"/>
        </w:rPr>
        <w:t>and Samples of Assessments</w:t>
      </w:r>
      <w:r w:rsidRPr="00032DBD">
        <w:rPr>
          <w:b/>
          <w:caps/>
          <w:sz w:val="28"/>
          <w:szCs w:val="28"/>
        </w:rPr>
        <w:t>?</w:t>
      </w:r>
    </w:p>
    <w:p w:rsidR="00F44EE9" w:rsidRPr="00032DBD" w:rsidRDefault="00F44EE9" w:rsidP="00BC7A64">
      <w:pPr>
        <w:pStyle w:val="ListParagraph"/>
        <w:spacing w:before="100" w:beforeAutospacing="1" w:after="100" w:afterAutospacing="1" w:line="240" w:lineRule="auto"/>
        <w:ind w:left="0"/>
        <w:rPr>
          <w:b/>
          <w:caps/>
          <w:sz w:val="28"/>
          <w:szCs w:val="28"/>
        </w:rPr>
      </w:pPr>
    </w:p>
    <w:p w:rsidR="007C5B07" w:rsidRPr="00352666" w:rsidRDefault="00E153AE" w:rsidP="00AB4C3B">
      <w:pPr>
        <w:pStyle w:val="ListParagraph"/>
        <w:numPr>
          <w:ilvl w:val="0"/>
          <w:numId w:val="3"/>
        </w:numPr>
        <w:spacing w:before="100" w:beforeAutospacing="1" w:after="100" w:afterAutospacing="1" w:line="240" w:lineRule="auto"/>
        <w:ind w:left="360"/>
        <w:rPr>
          <w:sz w:val="20"/>
          <w:szCs w:val="20"/>
        </w:rPr>
      </w:pPr>
      <w:hyperlink r:id="rId15" w:history="1">
        <w:r w:rsidR="007C5B07" w:rsidRPr="00352666">
          <w:rPr>
            <w:rStyle w:val="Hyperlink"/>
            <w:sz w:val="20"/>
            <w:szCs w:val="20"/>
          </w:rPr>
          <w:t>Award recipient application summaries</w:t>
        </w:r>
      </w:hyperlink>
      <w:r w:rsidR="007C5B07" w:rsidRPr="00352666">
        <w:rPr>
          <w:sz w:val="20"/>
          <w:szCs w:val="20"/>
        </w:rPr>
        <w:t xml:space="preserve"> </w:t>
      </w:r>
      <w:r w:rsidR="00862E93" w:rsidRPr="00352666">
        <w:rPr>
          <w:sz w:val="20"/>
          <w:szCs w:val="20"/>
        </w:rPr>
        <w:t xml:space="preserve">show how these role-model </w:t>
      </w:r>
      <w:r w:rsidR="008F4F3D">
        <w:rPr>
          <w:sz w:val="20"/>
          <w:szCs w:val="20"/>
        </w:rPr>
        <w:t>organizations</w:t>
      </w:r>
      <w:r w:rsidR="00862E93" w:rsidRPr="00352666">
        <w:rPr>
          <w:sz w:val="20"/>
          <w:szCs w:val="20"/>
        </w:rPr>
        <w:t xml:space="preserve"> wrote an application against the Baldrige Criteria.</w:t>
      </w:r>
    </w:p>
    <w:p w:rsidR="00862E93" w:rsidRPr="00352666" w:rsidRDefault="00E153AE" w:rsidP="00AB4C3B">
      <w:pPr>
        <w:pStyle w:val="ListParagraph"/>
        <w:numPr>
          <w:ilvl w:val="0"/>
          <w:numId w:val="3"/>
        </w:numPr>
        <w:spacing w:before="100" w:beforeAutospacing="1" w:after="100" w:afterAutospacing="1" w:line="240" w:lineRule="auto"/>
        <w:ind w:left="360"/>
        <w:rPr>
          <w:sz w:val="20"/>
          <w:szCs w:val="20"/>
        </w:rPr>
      </w:pPr>
      <w:hyperlink r:id="rId16" w:history="1">
        <w:r w:rsidR="00862E93" w:rsidRPr="00352666">
          <w:rPr>
            <w:rStyle w:val="Hyperlink"/>
            <w:sz w:val="20"/>
            <w:szCs w:val="20"/>
          </w:rPr>
          <w:t>Case studies</w:t>
        </w:r>
      </w:hyperlink>
      <w:r w:rsidR="00862E93" w:rsidRPr="00352666">
        <w:rPr>
          <w:sz w:val="20"/>
          <w:szCs w:val="20"/>
        </w:rPr>
        <w:t xml:space="preserve"> show how fictitious organizations might write applications against the Criteria. Case study </w:t>
      </w:r>
      <w:r w:rsidR="00862E93" w:rsidRPr="00355897">
        <w:rPr>
          <w:sz w:val="20"/>
          <w:szCs w:val="20"/>
        </w:rPr>
        <w:t>scorebooks and feedback reports</w:t>
      </w:r>
      <w:r w:rsidR="00862E93" w:rsidRPr="00352666">
        <w:rPr>
          <w:sz w:val="20"/>
          <w:szCs w:val="20"/>
        </w:rPr>
        <w:t xml:space="preserve"> </w:t>
      </w:r>
      <w:r w:rsidR="00355897">
        <w:rPr>
          <w:sz w:val="20"/>
          <w:szCs w:val="20"/>
        </w:rPr>
        <w:t xml:space="preserve">(part of </w:t>
      </w:r>
      <w:hyperlink r:id="rId17" w:history="1">
        <w:r w:rsidR="00355897" w:rsidRPr="00355897">
          <w:rPr>
            <w:rStyle w:val="Hyperlink"/>
            <w:sz w:val="20"/>
            <w:szCs w:val="20"/>
          </w:rPr>
          <w:t>case study packets</w:t>
        </w:r>
      </w:hyperlink>
      <w:r w:rsidR="00355897">
        <w:rPr>
          <w:sz w:val="20"/>
          <w:szCs w:val="20"/>
        </w:rPr>
        <w:t xml:space="preserve">) </w:t>
      </w:r>
      <w:r w:rsidR="00862E93" w:rsidRPr="00352666">
        <w:rPr>
          <w:sz w:val="20"/>
          <w:szCs w:val="20"/>
        </w:rPr>
        <w:t>show how these organizations were assessed against the Criteria.</w:t>
      </w:r>
    </w:p>
    <w:p w:rsidR="007C5B07" w:rsidRPr="00352666" w:rsidRDefault="00862E93" w:rsidP="00AB4C3B">
      <w:pPr>
        <w:pStyle w:val="ListParagraph"/>
        <w:numPr>
          <w:ilvl w:val="0"/>
          <w:numId w:val="3"/>
        </w:numPr>
        <w:spacing w:before="100" w:beforeAutospacing="1" w:after="100" w:afterAutospacing="1" w:line="240" w:lineRule="auto"/>
        <w:ind w:left="360"/>
        <w:rPr>
          <w:sz w:val="20"/>
          <w:szCs w:val="20"/>
        </w:rPr>
      </w:pPr>
      <w:r w:rsidRPr="00352666">
        <w:rPr>
          <w:sz w:val="20"/>
          <w:szCs w:val="20"/>
        </w:rPr>
        <w:t xml:space="preserve">The Criteria </w:t>
      </w:r>
      <w:hyperlink r:id="rId18" w:history="1">
        <w:r w:rsidRPr="00352666">
          <w:rPr>
            <w:rStyle w:val="Hyperlink"/>
            <w:sz w:val="20"/>
            <w:szCs w:val="20"/>
          </w:rPr>
          <w:t>category and item commentary</w:t>
        </w:r>
      </w:hyperlink>
      <w:r w:rsidRPr="00352666">
        <w:rPr>
          <w:sz w:val="20"/>
          <w:szCs w:val="20"/>
        </w:rPr>
        <w:t xml:space="preserve"> offer more detail into Criteria categories and items.</w:t>
      </w:r>
    </w:p>
    <w:p w:rsidR="00862E93" w:rsidRPr="00352666" w:rsidRDefault="00862E93" w:rsidP="00AB4C3B">
      <w:pPr>
        <w:pStyle w:val="ListParagraph"/>
        <w:numPr>
          <w:ilvl w:val="0"/>
          <w:numId w:val="3"/>
        </w:numPr>
        <w:spacing w:before="100" w:beforeAutospacing="1" w:after="100" w:afterAutospacing="1" w:line="240" w:lineRule="auto"/>
        <w:ind w:left="360"/>
        <w:rPr>
          <w:sz w:val="20"/>
          <w:szCs w:val="20"/>
        </w:rPr>
      </w:pPr>
      <w:r w:rsidRPr="00352666">
        <w:rPr>
          <w:sz w:val="20"/>
          <w:szCs w:val="20"/>
        </w:rPr>
        <w:t xml:space="preserve">Multimedia presentations, award ceremonies, and photos are available on </w:t>
      </w:r>
      <w:hyperlink r:id="rId19" w:history="1">
        <w:r w:rsidRPr="00352666">
          <w:rPr>
            <w:rStyle w:val="Hyperlink"/>
            <w:sz w:val="20"/>
            <w:szCs w:val="20"/>
          </w:rPr>
          <w:t>YouTube</w:t>
        </w:r>
      </w:hyperlink>
      <w:r w:rsidRPr="00352666">
        <w:rPr>
          <w:sz w:val="20"/>
          <w:szCs w:val="20"/>
        </w:rPr>
        <w:t xml:space="preserve"> and </w:t>
      </w:r>
      <w:hyperlink r:id="rId20" w:history="1">
        <w:r w:rsidRPr="00352666">
          <w:rPr>
            <w:rStyle w:val="Hyperlink"/>
            <w:sz w:val="20"/>
            <w:szCs w:val="20"/>
          </w:rPr>
          <w:t>Flickr</w:t>
        </w:r>
      </w:hyperlink>
      <w:r w:rsidRPr="00352666">
        <w:rPr>
          <w:sz w:val="20"/>
          <w:szCs w:val="20"/>
        </w:rPr>
        <w:t>.</w:t>
      </w:r>
    </w:p>
    <w:p w:rsidR="00862E93" w:rsidRPr="00352666" w:rsidRDefault="00E153AE" w:rsidP="00AB4C3B">
      <w:pPr>
        <w:pStyle w:val="ListParagraph"/>
        <w:numPr>
          <w:ilvl w:val="0"/>
          <w:numId w:val="3"/>
        </w:numPr>
        <w:spacing w:before="100" w:beforeAutospacing="1" w:after="100" w:afterAutospacing="1" w:line="240" w:lineRule="auto"/>
        <w:ind w:left="360"/>
        <w:rPr>
          <w:sz w:val="20"/>
          <w:szCs w:val="20"/>
        </w:rPr>
      </w:pPr>
      <w:hyperlink r:id="rId21" w:history="1">
        <w:r w:rsidR="00862E93" w:rsidRPr="00352666">
          <w:rPr>
            <w:rStyle w:val="Hyperlink"/>
            <w:sz w:val="20"/>
            <w:szCs w:val="20"/>
          </w:rPr>
          <w:t>Award recipient profiles</w:t>
        </w:r>
      </w:hyperlink>
      <w:r w:rsidR="00862E93" w:rsidRPr="00352666">
        <w:rPr>
          <w:sz w:val="20"/>
          <w:szCs w:val="20"/>
        </w:rPr>
        <w:t xml:space="preserve"> show the results received by Baldrige Award recipients (only recipients are made public; Baldrige Award applicants and their results are kept confidential).</w:t>
      </w:r>
    </w:p>
    <w:p w:rsidR="000743FA" w:rsidRDefault="00E153AE" w:rsidP="00AB4C3B">
      <w:pPr>
        <w:pStyle w:val="ListParagraph"/>
        <w:numPr>
          <w:ilvl w:val="0"/>
          <w:numId w:val="3"/>
        </w:numPr>
        <w:spacing w:before="100" w:beforeAutospacing="1" w:after="100" w:afterAutospacing="1" w:line="240" w:lineRule="auto"/>
        <w:ind w:left="360"/>
        <w:rPr>
          <w:sz w:val="20"/>
          <w:szCs w:val="20"/>
        </w:rPr>
      </w:pPr>
      <w:hyperlink r:id="rId22" w:history="1">
        <w:r w:rsidR="0031758A" w:rsidRPr="00352666">
          <w:rPr>
            <w:rStyle w:val="Hyperlink"/>
            <w:sz w:val="20"/>
            <w:szCs w:val="20"/>
          </w:rPr>
          <w:t>Baldrige 20/20</w:t>
        </w:r>
      </w:hyperlink>
      <w:r w:rsidR="0031758A" w:rsidRPr="00352666">
        <w:rPr>
          <w:sz w:val="20"/>
          <w:szCs w:val="20"/>
        </w:rPr>
        <w:t xml:space="preserve">, with a foreword by Harvard’s Rosabeth Moss Kanter, and </w:t>
      </w:r>
      <w:r w:rsidR="00430EED">
        <w:rPr>
          <w:sz w:val="20"/>
          <w:szCs w:val="20"/>
        </w:rPr>
        <w:t>most</w:t>
      </w:r>
      <w:r w:rsidR="0031758A" w:rsidRPr="00352666">
        <w:rPr>
          <w:sz w:val="20"/>
          <w:szCs w:val="20"/>
        </w:rPr>
        <w:t xml:space="preserve"> </w:t>
      </w:r>
      <w:hyperlink r:id="rId23" w:history="1">
        <w:r w:rsidR="0031758A" w:rsidRPr="00352666">
          <w:rPr>
            <w:rStyle w:val="Hyperlink"/>
            <w:sz w:val="20"/>
            <w:szCs w:val="20"/>
          </w:rPr>
          <w:t>other publications</w:t>
        </w:r>
      </w:hyperlink>
      <w:r w:rsidR="0031758A" w:rsidRPr="00352666">
        <w:rPr>
          <w:sz w:val="20"/>
          <w:szCs w:val="20"/>
        </w:rPr>
        <w:t xml:space="preserve"> are available for free.</w:t>
      </w:r>
    </w:p>
    <w:p w:rsidR="00D078B3" w:rsidRPr="00EC0588" w:rsidRDefault="000743FA" w:rsidP="00EC0588">
      <w:pPr>
        <w:pStyle w:val="ListParagraph"/>
        <w:numPr>
          <w:ilvl w:val="0"/>
          <w:numId w:val="3"/>
        </w:numPr>
        <w:spacing w:before="100" w:beforeAutospacing="1" w:after="100" w:afterAutospacing="1" w:line="240" w:lineRule="auto"/>
        <w:ind w:left="360"/>
        <w:rPr>
          <w:rFonts w:eastAsia="Times New Roman" w:cs="Aharoni"/>
          <w:b/>
          <w:bCs/>
          <w:sz w:val="44"/>
          <w:szCs w:val="44"/>
        </w:rPr>
      </w:pPr>
      <w:r w:rsidRPr="00EC0588">
        <w:rPr>
          <w:sz w:val="20"/>
          <w:szCs w:val="20"/>
        </w:rPr>
        <w:br w:type="page"/>
      </w:r>
    </w:p>
    <w:p w:rsidR="000743FA" w:rsidRDefault="000743FA" w:rsidP="000743FA">
      <w:pPr>
        <w:spacing w:after="0" w:line="240" w:lineRule="auto"/>
        <w:jc w:val="center"/>
        <w:rPr>
          <w:rFonts w:eastAsia="Times New Roman" w:cs="Aharoni"/>
          <w:b/>
          <w:bCs/>
          <w:sz w:val="44"/>
          <w:szCs w:val="44"/>
        </w:rPr>
      </w:pPr>
      <w:r>
        <w:rPr>
          <w:rFonts w:eastAsia="Times New Roman" w:cs="Aharoni"/>
          <w:b/>
          <w:bCs/>
          <w:sz w:val="44"/>
          <w:szCs w:val="44"/>
        </w:rPr>
        <w:t xml:space="preserve">The </w:t>
      </w:r>
      <w:r w:rsidR="00661D57" w:rsidRPr="0015486F">
        <w:rPr>
          <w:rFonts w:eastAsia="Times New Roman" w:cs="Aharoni"/>
          <w:b/>
          <w:bCs/>
          <w:sz w:val="44"/>
          <w:szCs w:val="44"/>
        </w:rPr>
        <w:t>Baldrige</w:t>
      </w:r>
      <w:r w:rsidRPr="00E21CDF">
        <w:rPr>
          <w:b/>
          <w:caps/>
          <w:sz w:val="28"/>
        </w:rPr>
        <w:t xml:space="preserve"> </w:t>
      </w:r>
      <w:r w:rsidRPr="00032DBD">
        <w:rPr>
          <w:rFonts w:eastAsia="Times New Roman" w:cs="Aharoni"/>
          <w:b/>
          <w:bCs/>
          <w:sz w:val="44"/>
          <w:szCs w:val="44"/>
        </w:rPr>
        <w:t>Criteria for Performance Excellence</w:t>
      </w:r>
      <w:r>
        <w:rPr>
          <w:rFonts w:eastAsia="Times New Roman" w:cs="Aharoni"/>
          <w:b/>
          <w:bCs/>
          <w:sz w:val="44"/>
          <w:szCs w:val="44"/>
        </w:rPr>
        <w:t>:</w:t>
      </w:r>
    </w:p>
    <w:p w:rsidR="000743FA" w:rsidRPr="00032DBD" w:rsidRDefault="00255C13" w:rsidP="000743FA">
      <w:pPr>
        <w:spacing w:after="0" w:line="240" w:lineRule="auto"/>
        <w:jc w:val="center"/>
        <w:rPr>
          <w:rFonts w:eastAsia="Times New Roman" w:cs="Aharoni"/>
          <w:b/>
          <w:bCs/>
          <w:sz w:val="44"/>
          <w:szCs w:val="44"/>
        </w:rPr>
      </w:pPr>
      <w:r>
        <w:rPr>
          <w:rFonts w:eastAsia="Times New Roman" w:cs="Aharoni"/>
          <w:b/>
          <w:bCs/>
          <w:sz w:val="44"/>
          <w:szCs w:val="44"/>
        </w:rPr>
        <w:t xml:space="preserve">Additional </w:t>
      </w:r>
      <w:r w:rsidR="00544E0F">
        <w:rPr>
          <w:rFonts w:eastAsia="Times New Roman" w:cs="Aharoni"/>
          <w:b/>
          <w:bCs/>
          <w:sz w:val="44"/>
          <w:szCs w:val="44"/>
        </w:rPr>
        <w:t>Information</w:t>
      </w:r>
    </w:p>
    <w:p w:rsidR="000743FA" w:rsidRDefault="000743FA" w:rsidP="000743FA"/>
    <w:p w:rsidR="00B55890" w:rsidRDefault="00882B1C" w:rsidP="00103F6D">
      <w:pPr>
        <w:pStyle w:val="Heading1"/>
        <w:rPr>
          <w:rFonts w:asciiTheme="minorHAnsi" w:hAnsiTheme="minorHAnsi"/>
          <w:b w:val="0"/>
          <w:sz w:val="20"/>
          <w:szCs w:val="20"/>
        </w:rPr>
      </w:pPr>
      <w:r>
        <w:rPr>
          <w:rFonts w:asciiTheme="minorHAnsi" w:hAnsiTheme="minorHAnsi"/>
          <w:b w:val="0"/>
          <w:sz w:val="20"/>
          <w:szCs w:val="20"/>
        </w:rPr>
        <w:t xml:space="preserve">For </w:t>
      </w:r>
      <w:r w:rsidR="00B55890">
        <w:rPr>
          <w:rFonts w:asciiTheme="minorHAnsi" w:hAnsiTheme="minorHAnsi"/>
          <w:b w:val="0"/>
          <w:sz w:val="20"/>
          <w:szCs w:val="20"/>
        </w:rPr>
        <w:t xml:space="preserve">the U.S. economy, performance excellence has never been more important. For 25 years, </w:t>
      </w:r>
      <w:r w:rsidR="00A34934">
        <w:rPr>
          <w:rFonts w:asciiTheme="minorHAnsi" w:hAnsiTheme="minorHAnsi"/>
          <w:b w:val="0"/>
          <w:sz w:val="20"/>
          <w:szCs w:val="20"/>
        </w:rPr>
        <w:t xml:space="preserve">the </w:t>
      </w:r>
      <w:hyperlink r:id="rId24" w:history="1">
        <w:r w:rsidR="00B55890" w:rsidRPr="00A34934">
          <w:rPr>
            <w:rStyle w:val="Hyperlink"/>
            <w:rFonts w:asciiTheme="minorHAnsi" w:hAnsiTheme="minorHAnsi"/>
            <w:b w:val="0"/>
            <w:sz w:val="20"/>
            <w:szCs w:val="20"/>
          </w:rPr>
          <w:t>Baldrige Criteria for Performance Excellence</w:t>
        </w:r>
      </w:hyperlink>
      <w:r w:rsidR="00B55890">
        <w:rPr>
          <w:rFonts w:asciiTheme="minorHAnsi" w:hAnsiTheme="minorHAnsi"/>
          <w:b w:val="0"/>
          <w:sz w:val="20"/>
          <w:szCs w:val="20"/>
        </w:rPr>
        <w:t xml:space="preserve"> have represented that performance excellence</w:t>
      </w:r>
      <w:r w:rsidR="004D6186">
        <w:rPr>
          <w:rFonts w:asciiTheme="minorHAnsi" w:hAnsiTheme="minorHAnsi"/>
          <w:b w:val="0"/>
          <w:sz w:val="20"/>
          <w:szCs w:val="20"/>
        </w:rPr>
        <w:t xml:space="preserve"> (much more than </w:t>
      </w:r>
      <w:r>
        <w:rPr>
          <w:rFonts w:asciiTheme="minorHAnsi" w:hAnsiTheme="minorHAnsi"/>
          <w:b w:val="0"/>
          <w:sz w:val="20"/>
          <w:szCs w:val="20"/>
        </w:rPr>
        <w:t>an updated</w:t>
      </w:r>
      <w:r w:rsidR="004D6186">
        <w:rPr>
          <w:rFonts w:asciiTheme="minorHAnsi" w:hAnsiTheme="minorHAnsi"/>
          <w:b w:val="0"/>
          <w:sz w:val="20"/>
          <w:szCs w:val="20"/>
        </w:rPr>
        <w:t xml:space="preserve"> total quality management of a few decades ago) and remain </w:t>
      </w:r>
      <w:r w:rsidR="00A34934">
        <w:rPr>
          <w:rFonts w:asciiTheme="minorHAnsi" w:hAnsiTheme="minorHAnsi"/>
          <w:b w:val="0"/>
          <w:sz w:val="20"/>
          <w:szCs w:val="20"/>
        </w:rPr>
        <w:t>at the “</w:t>
      </w:r>
      <w:hyperlink r:id="rId25" w:history="1">
        <w:r w:rsidR="00A34934" w:rsidRPr="00A34934">
          <w:rPr>
            <w:rStyle w:val="Hyperlink"/>
            <w:rFonts w:asciiTheme="minorHAnsi" w:hAnsiTheme="minorHAnsi"/>
            <w:b w:val="0"/>
            <w:sz w:val="20"/>
            <w:szCs w:val="20"/>
          </w:rPr>
          <w:t>Leading Edge of Validated Management Practice</w:t>
        </w:r>
      </w:hyperlink>
      <w:r w:rsidR="00A34934">
        <w:rPr>
          <w:rFonts w:asciiTheme="minorHAnsi" w:hAnsiTheme="minorHAnsi"/>
          <w:b w:val="0"/>
          <w:sz w:val="20"/>
          <w:szCs w:val="20"/>
        </w:rPr>
        <w:t>.</w:t>
      </w:r>
      <w:r w:rsidR="00A34934" w:rsidRPr="00A34934">
        <w:rPr>
          <w:rFonts w:asciiTheme="minorHAnsi" w:hAnsiTheme="minorHAnsi"/>
          <w:b w:val="0"/>
          <w:sz w:val="20"/>
          <w:szCs w:val="20"/>
        </w:rPr>
        <w:t>”</w:t>
      </w:r>
    </w:p>
    <w:p w:rsidR="00103F6D" w:rsidRPr="00103F6D" w:rsidRDefault="000743FA" w:rsidP="00103F6D">
      <w:pPr>
        <w:pStyle w:val="Heading1"/>
        <w:rPr>
          <w:sz w:val="20"/>
          <w:szCs w:val="20"/>
        </w:rPr>
      </w:pPr>
      <w:r w:rsidRPr="00103F6D">
        <w:rPr>
          <w:rFonts w:asciiTheme="minorHAnsi" w:hAnsiTheme="minorHAnsi"/>
          <w:b w:val="0"/>
          <w:sz w:val="20"/>
          <w:szCs w:val="20"/>
        </w:rPr>
        <w:t xml:space="preserve">The </w:t>
      </w:r>
      <w:r w:rsidRPr="00A34934">
        <w:rPr>
          <w:rFonts w:asciiTheme="minorHAnsi" w:hAnsiTheme="minorHAnsi"/>
          <w:b w:val="0"/>
          <w:sz w:val="20"/>
          <w:szCs w:val="20"/>
        </w:rPr>
        <w:t xml:space="preserve">Baldrige Criteria </w:t>
      </w:r>
      <w:r w:rsidRPr="00103F6D">
        <w:rPr>
          <w:rFonts w:asciiTheme="minorHAnsi" w:hAnsiTheme="minorHAnsi"/>
          <w:b w:val="0"/>
          <w:sz w:val="20"/>
          <w:szCs w:val="20"/>
        </w:rPr>
        <w:t xml:space="preserve">are being used </w:t>
      </w:r>
      <w:r w:rsidR="00B55890">
        <w:rPr>
          <w:rFonts w:asciiTheme="minorHAnsi" w:hAnsiTheme="minorHAnsi"/>
          <w:b w:val="0"/>
          <w:sz w:val="20"/>
          <w:szCs w:val="20"/>
        </w:rPr>
        <w:t xml:space="preserve">today </w:t>
      </w:r>
      <w:r w:rsidRPr="00103F6D">
        <w:rPr>
          <w:rFonts w:asciiTheme="minorHAnsi" w:hAnsiTheme="minorHAnsi"/>
          <w:b w:val="0"/>
          <w:sz w:val="20"/>
          <w:szCs w:val="20"/>
        </w:rPr>
        <w:t xml:space="preserve">by business, nonprofit, health care, and education organizations as a framework for organizational performance management, assessment, and excellence. </w:t>
      </w:r>
      <w:r w:rsidR="00103F6D" w:rsidRPr="00103F6D">
        <w:rPr>
          <w:rFonts w:asciiTheme="minorHAnsi" w:hAnsiTheme="minorHAnsi"/>
          <w:b w:val="0"/>
          <w:sz w:val="20"/>
          <w:szCs w:val="20"/>
        </w:rPr>
        <w:t>They are used not only as an application for the Malcolm Baldrige National Quality Award but as the way to run a business</w:t>
      </w:r>
      <w:r w:rsidR="00103F6D">
        <w:rPr>
          <w:rFonts w:asciiTheme="minorHAnsi" w:hAnsiTheme="minorHAnsi"/>
          <w:b w:val="0"/>
          <w:sz w:val="20"/>
          <w:szCs w:val="20"/>
        </w:rPr>
        <w:t>—</w:t>
      </w:r>
      <w:r w:rsidR="00103F6D" w:rsidRPr="00103F6D">
        <w:rPr>
          <w:rFonts w:asciiTheme="minorHAnsi" w:hAnsiTheme="minorHAnsi"/>
          <w:b w:val="0"/>
          <w:sz w:val="20"/>
          <w:szCs w:val="20"/>
        </w:rPr>
        <w:t xml:space="preserve">even </w:t>
      </w:r>
      <w:r w:rsidR="00103F6D">
        <w:rPr>
          <w:rFonts w:asciiTheme="minorHAnsi" w:hAnsiTheme="minorHAnsi"/>
          <w:b w:val="0"/>
          <w:sz w:val="20"/>
          <w:szCs w:val="20"/>
        </w:rPr>
        <w:t xml:space="preserve">being called </w:t>
      </w:r>
      <w:r w:rsidR="00103F6D" w:rsidRPr="00103F6D">
        <w:rPr>
          <w:rFonts w:asciiTheme="minorHAnsi" w:hAnsiTheme="minorHAnsi"/>
          <w:b w:val="0"/>
          <w:sz w:val="20"/>
          <w:szCs w:val="20"/>
        </w:rPr>
        <w:t xml:space="preserve">a </w:t>
      </w:r>
      <w:hyperlink r:id="rId26" w:history="1">
        <w:r w:rsidR="00103F6D" w:rsidRPr="00103F6D">
          <w:rPr>
            <w:rStyle w:val="Hyperlink"/>
            <w:rFonts w:asciiTheme="minorHAnsi" w:eastAsiaTheme="minorHAnsi" w:hAnsiTheme="minorHAnsi" w:cstheme="minorBidi"/>
            <w:b w:val="0"/>
            <w:bCs w:val="0"/>
            <w:color w:val="0000FF" w:themeColor="hyperlink"/>
            <w:kern w:val="0"/>
            <w:sz w:val="20"/>
            <w:szCs w:val="20"/>
            <w:u w:val="single"/>
          </w:rPr>
          <w:t>“A Road Map for the Future”</w:t>
        </w:r>
      </w:hyperlink>
      <w:r w:rsidR="00103F6D" w:rsidRPr="00103F6D">
        <w:rPr>
          <w:rFonts w:asciiTheme="minorHAnsi" w:hAnsiTheme="minorHAnsi"/>
          <w:sz w:val="20"/>
          <w:szCs w:val="20"/>
        </w:rPr>
        <w:t xml:space="preserve"> </w:t>
      </w:r>
      <w:r w:rsidR="00103F6D">
        <w:rPr>
          <w:rFonts w:asciiTheme="minorHAnsi" w:eastAsiaTheme="minorHAnsi" w:hAnsiTheme="minorHAnsi" w:cs="Arial"/>
          <w:b w:val="0"/>
          <w:bCs w:val="0"/>
          <w:color w:val="333333"/>
          <w:kern w:val="0"/>
          <w:sz w:val="20"/>
          <w:szCs w:val="20"/>
        </w:rPr>
        <w:t>by</w:t>
      </w:r>
      <w:r w:rsidR="00103F6D" w:rsidRPr="00103F6D">
        <w:rPr>
          <w:rFonts w:asciiTheme="minorHAnsi" w:eastAsiaTheme="minorHAnsi" w:hAnsiTheme="minorHAnsi" w:cs="Arial"/>
          <w:b w:val="0"/>
          <w:bCs w:val="0"/>
          <w:color w:val="333333"/>
          <w:kern w:val="0"/>
          <w:sz w:val="20"/>
          <w:szCs w:val="20"/>
        </w:rPr>
        <w:t xml:space="preserve"> </w:t>
      </w:r>
      <w:r w:rsidR="00103F6D" w:rsidRPr="00103F6D">
        <w:rPr>
          <w:rFonts w:asciiTheme="minorHAnsi" w:eastAsiaTheme="minorHAnsi" w:hAnsiTheme="minorHAnsi" w:cs="Arial"/>
          <w:b w:val="0"/>
          <w:bCs w:val="0"/>
          <w:i/>
          <w:color w:val="333333"/>
          <w:kern w:val="0"/>
          <w:sz w:val="20"/>
          <w:szCs w:val="20"/>
        </w:rPr>
        <w:t>Quality</w:t>
      </w:r>
      <w:r w:rsidR="00103F6D" w:rsidRPr="00103F6D">
        <w:rPr>
          <w:rFonts w:asciiTheme="minorHAnsi" w:eastAsiaTheme="minorHAnsi" w:hAnsiTheme="minorHAnsi" w:cs="Arial"/>
          <w:b w:val="0"/>
          <w:bCs w:val="0"/>
          <w:color w:val="333333"/>
          <w:kern w:val="0"/>
          <w:sz w:val="20"/>
          <w:szCs w:val="20"/>
        </w:rPr>
        <w:t xml:space="preserve"> magazine. They offer something different than Lean Six Sigma, ISO, Magnet, and other methodologies</w:t>
      </w:r>
      <w:r w:rsidR="00103F6D">
        <w:rPr>
          <w:rFonts w:asciiTheme="minorHAnsi" w:eastAsiaTheme="minorHAnsi" w:hAnsiTheme="minorHAnsi" w:cs="Arial"/>
          <w:b w:val="0"/>
          <w:bCs w:val="0"/>
          <w:color w:val="333333"/>
          <w:kern w:val="0"/>
          <w:sz w:val="20"/>
          <w:szCs w:val="20"/>
        </w:rPr>
        <w:t xml:space="preserve"> and strategies</w:t>
      </w:r>
      <w:r w:rsidR="00103F6D" w:rsidRPr="00103F6D">
        <w:rPr>
          <w:rFonts w:asciiTheme="minorHAnsi" w:eastAsiaTheme="minorHAnsi" w:hAnsiTheme="minorHAnsi" w:cs="Arial"/>
          <w:b w:val="0"/>
          <w:bCs w:val="0"/>
          <w:color w:val="333333"/>
          <w:kern w:val="0"/>
          <w:sz w:val="20"/>
          <w:szCs w:val="20"/>
        </w:rPr>
        <w:t>; the Baldrige Criteria offer an organization-wide perspective that optimizes an entire system rather than just focuses on pockets of excellence.</w:t>
      </w:r>
      <w:r w:rsidR="00103F6D" w:rsidRPr="00103F6D">
        <w:rPr>
          <w:rFonts w:asciiTheme="minorHAnsi" w:hAnsiTheme="minorHAnsi"/>
          <w:sz w:val="20"/>
          <w:szCs w:val="20"/>
        </w:rPr>
        <w:t xml:space="preserve"> </w:t>
      </w:r>
    </w:p>
    <w:p w:rsidR="000743FA" w:rsidRPr="00103F6D" w:rsidRDefault="000743FA" w:rsidP="00103F6D">
      <w:pPr>
        <w:shd w:val="clear" w:color="auto" w:fill="FFFFFF"/>
        <w:spacing w:after="0" w:line="240" w:lineRule="auto"/>
        <w:rPr>
          <w:rFonts w:cs="Arial"/>
          <w:color w:val="333333"/>
          <w:sz w:val="20"/>
          <w:szCs w:val="20"/>
        </w:rPr>
      </w:pPr>
      <w:r w:rsidRPr="00103F6D">
        <w:rPr>
          <w:sz w:val="20"/>
          <w:szCs w:val="20"/>
        </w:rPr>
        <w:t xml:space="preserve">In addition, </w:t>
      </w:r>
      <w:r w:rsidRPr="00103F6D">
        <w:rPr>
          <w:rFonts w:cs="Arial"/>
          <w:color w:val="333333"/>
          <w:sz w:val="20"/>
          <w:szCs w:val="20"/>
        </w:rPr>
        <w:t xml:space="preserve">nearly 100 international programs use the Baldrige Criteria in their entirety, translated, benchmarked, or adapted as their performance excellence models. Many of these countries also tie their performance excellence models directly to their governments in terms of recognition, funding, education, and certification. Examples include </w:t>
      </w:r>
      <w:hyperlink r:id="rId27" w:tgtFrame="_blank" w:tooltip="Singapore and Thailand" w:history="1">
        <w:r w:rsidRPr="00103F6D">
          <w:rPr>
            <w:rStyle w:val="Hyperlink"/>
            <w:rFonts w:cs="Arial"/>
            <w:sz w:val="20"/>
            <w:szCs w:val="20"/>
          </w:rPr>
          <w:t>Singapore and Thailand</w:t>
        </w:r>
      </w:hyperlink>
      <w:r w:rsidRPr="00103F6D">
        <w:rPr>
          <w:rFonts w:cs="Arial"/>
          <w:color w:val="333333"/>
          <w:sz w:val="20"/>
          <w:szCs w:val="20"/>
        </w:rPr>
        <w:t xml:space="preserve">, </w:t>
      </w:r>
      <w:hyperlink r:id="rId28" w:tgtFrame="_blank" w:tooltip="New Zealand" w:history="1">
        <w:r w:rsidRPr="00103F6D">
          <w:rPr>
            <w:rStyle w:val="Hyperlink"/>
            <w:rFonts w:cs="Arial"/>
            <w:sz w:val="20"/>
            <w:szCs w:val="20"/>
          </w:rPr>
          <w:t>New Zealand</w:t>
        </w:r>
      </w:hyperlink>
      <w:r w:rsidRPr="00103F6D">
        <w:rPr>
          <w:rFonts w:cs="Arial"/>
          <w:color w:val="333333"/>
          <w:sz w:val="20"/>
          <w:szCs w:val="20"/>
        </w:rPr>
        <w:t xml:space="preserve">, </w:t>
      </w:r>
      <w:hyperlink r:id="rId29" w:tgtFrame="_blank" w:tooltip="Vietnam" w:history="1">
        <w:r w:rsidRPr="00103F6D">
          <w:rPr>
            <w:rStyle w:val="Hyperlink"/>
            <w:rFonts w:cs="Arial"/>
            <w:sz w:val="20"/>
            <w:szCs w:val="20"/>
          </w:rPr>
          <w:t>Vietnam</w:t>
        </w:r>
      </w:hyperlink>
      <w:r w:rsidRPr="00103F6D">
        <w:rPr>
          <w:rFonts w:cs="Arial"/>
          <w:color w:val="333333"/>
          <w:sz w:val="20"/>
          <w:szCs w:val="20"/>
        </w:rPr>
        <w:t xml:space="preserve">, </w:t>
      </w:r>
      <w:hyperlink r:id="rId30" w:tgtFrame="_blank" w:tooltip="Sri Lanka" w:history="1">
        <w:r w:rsidRPr="00103F6D">
          <w:rPr>
            <w:rStyle w:val="Hyperlink"/>
            <w:rFonts w:cs="Arial"/>
            <w:sz w:val="20"/>
            <w:szCs w:val="20"/>
          </w:rPr>
          <w:t>Sri Lanka</w:t>
        </w:r>
      </w:hyperlink>
      <w:r w:rsidRPr="00103F6D">
        <w:rPr>
          <w:rFonts w:cs="Arial"/>
          <w:color w:val="333333"/>
          <w:sz w:val="20"/>
          <w:szCs w:val="20"/>
        </w:rPr>
        <w:t xml:space="preserve">, and </w:t>
      </w:r>
      <w:hyperlink r:id="rId31" w:tgtFrame="_blank" w:tooltip="validated around the world" w:history="1">
        <w:r w:rsidRPr="00103F6D">
          <w:rPr>
            <w:rStyle w:val="Hyperlink"/>
            <w:rFonts w:cs="Arial"/>
            <w:sz w:val="20"/>
            <w:szCs w:val="20"/>
          </w:rPr>
          <w:t>many others</w:t>
        </w:r>
      </w:hyperlink>
      <w:r w:rsidRPr="00103F6D">
        <w:rPr>
          <w:rFonts w:cs="Arial"/>
          <w:color w:val="333333"/>
          <w:sz w:val="20"/>
          <w:szCs w:val="20"/>
        </w:rPr>
        <w:t xml:space="preserve">. The Baldrige Program also works closely with the Global Excellence Model (GEM) Council </w:t>
      </w:r>
      <w:r w:rsidR="00103F6D">
        <w:rPr>
          <w:rFonts w:cs="Arial"/>
          <w:color w:val="333333"/>
          <w:sz w:val="20"/>
          <w:szCs w:val="20"/>
        </w:rPr>
        <w:t xml:space="preserve">that </w:t>
      </w:r>
      <w:r w:rsidRPr="00103F6D">
        <w:rPr>
          <w:rFonts w:cs="Arial"/>
          <w:color w:val="333333"/>
          <w:sz w:val="20"/>
          <w:szCs w:val="20"/>
        </w:rPr>
        <w:t xml:space="preserve">includes the European Foundation for Quality Management (EFQM) and the Japan Quality Award, among other </w:t>
      </w:r>
      <w:hyperlink r:id="rId32" w:tgtFrame="_blank" w:tooltip="GEM" w:history="1">
        <w:r w:rsidRPr="00103F6D">
          <w:rPr>
            <w:rStyle w:val="Hyperlink"/>
            <w:rFonts w:cs="Arial"/>
            <w:sz w:val="20"/>
            <w:szCs w:val="20"/>
          </w:rPr>
          <w:t>members</w:t>
        </w:r>
      </w:hyperlink>
      <w:r w:rsidRPr="00103F6D">
        <w:rPr>
          <w:rFonts w:cs="Arial"/>
          <w:color w:val="333333"/>
          <w:sz w:val="20"/>
          <w:szCs w:val="20"/>
        </w:rPr>
        <w:t>.</w:t>
      </w:r>
    </w:p>
    <w:p w:rsidR="000743FA" w:rsidRPr="00103F6D" w:rsidRDefault="000743FA" w:rsidP="000743FA">
      <w:pPr>
        <w:spacing w:after="0"/>
        <w:rPr>
          <w:sz w:val="20"/>
          <w:szCs w:val="20"/>
        </w:rPr>
      </w:pPr>
    </w:p>
    <w:p w:rsidR="000743FA" w:rsidRPr="00103F6D" w:rsidRDefault="000743FA" w:rsidP="000743FA">
      <w:pPr>
        <w:spacing w:after="0"/>
        <w:rPr>
          <w:sz w:val="20"/>
          <w:szCs w:val="20"/>
        </w:rPr>
      </w:pPr>
      <w:r w:rsidRPr="00103F6D">
        <w:rPr>
          <w:sz w:val="20"/>
          <w:szCs w:val="20"/>
        </w:rPr>
        <w:t>Here are some other links that may be of interest:</w:t>
      </w:r>
    </w:p>
    <w:p w:rsidR="000743FA" w:rsidRPr="00103F6D" w:rsidRDefault="000743FA" w:rsidP="000743FA">
      <w:pPr>
        <w:spacing w:after="0"/>
        <w:rPr>
          <w:sz w:val="20"/>
          <w:szCs w:val="20"/>
        </w:rPr>
      </w:pPr>
    </w:p>
    <w:p w:rsidR="000743FA" w:rsidRPr="00103F6D" w:rsidRDefault="00E153AE" w:rsidP="00AB4C3B">
      <w:pPr>
        <w:pStyle w:val="ListParagraph"/>
        <w:numPr>
          <w:ilvl w:val="0"/>
          <w:numId w:val="4"/>
        </w:numPr>
        <w:spacing w:after="0" w:line="240" w:lineRule="auto"/>
        <w:rPr>
          <w:sz w:val="20"/>
          <w:szCs w:val="20"/>
        </w:rPr>
      </w:pPr>
      <w:hyperlink r:id="rId33" w:history="1">
        <w:r w:rsidR="000743FA" w:rsidRPr="00103F6D">
          <w:rPr>
            <w:rStyle w:val="Hyperlink"/>
            <w:sz w:val="20"/>
            <w:szCs w:val="20"/>
          </w:rPr>
          <w:t>Baldrige 20/20</w:t>
        </w:r>
      </w:hyperlink>
      <w:r w:rsidR="000743FA" w:rsidRPr="00103F6D">
        <w:rPr>
          <w:sz w:val="20"/>
          <w:szCs w:val="20"/>
        </w:rPr>
        <w:t xml:space="preserve"> provides business cases/success stories in each sector of the U.S. economy, as well as aggregated data from Baldrige Award recipients</w:t>
      </w:r>
      <w:r w:rsidR="00F12EA8">
        <w:rPr>
          <w:sz w:val="20"/>
          <w:szCs w:val="20"/>
        </w:rPr>
        <w:t xml:space="preserve">. </w:t>
      </w:r>
      <w:hyperlink r:id="rId34" w:history="1">
        <w:r w:rsidR="00F12EA8" w:rsidRPr="00F12EA8">
          <w:rPr>
            <w:rStyle w:val="Hyperlink"/>
            <w:sz w:val="20"/>
            <w:szCs w:val="20"/>
          </w:rPr>
          <w:t>Forewords</w:t>
        </w:r>
      </w:hyperlink>
      <w:r w:rsidR="00F12EA8">
        <w:rPr>
          <w:sz w:val="20"/>
          <w:szCs w:val="20"/>
        </w:rPr>
        <w:t xml:space="preserve"> are written by Rosabeth Moss Kanter, </w:t>
      </w:r>
      <w:r w:rsidR="00F12EA8" w:rsidRPr="00F12EA8">
        <w:rPr>
          <w:sz w:val="20"/>
          <w:szCs w:val="20"/>
        </w:rPr>
        <w:t>Ernest L. Arbuckle Professor of Business Administration at Harvard Business School and chair and director of the Harvard University Advanced Leadership Initiative</w:t>
      </w:r>
      <w:r w:rsidR="00F12EA8">
        <w:rPr>
          <w:sz w:val="20"/>
          <w:szCs w:val="20"/>
        </w:rPr>
        <w:t xml:space="preserve">, and </w:t>
      </w:r>
      <w:r w:rsidR="00F12EA8" w:rsidRPr="00F12EA8">
        <w:rPr>
          <w:sz w:val="20"/>
          <w:szCs w:val="20"/>
        </w:rPr>
        <w:t>Gregory R. Page</w:t>
      </w:r>
      <w:r w:rsidR="00F12EA8">
        <w:rPr>
          <w:sz w:val="20"/>
          <w:szCs w:val="20"/>
        </w:rPr>
        <w:t>,</w:t>
      </w:r>
      <w:r w:rsidR="00F12EA8" w:rsidRPr="00F12EA8">
        <w:rPr>
          <w:sz w:val="20"/>
          <w:szCs w:val="20"/>
        </w:rPr>
        <w:t xml:space="preserve"> chairman of the board and chief executive officer of Cargill, Incorporated.</w:t>
      </w:r>
    </w:p>
    <w:p w:rsidR="000743FA" w:rsidRPr="00103F6D" w:rsidRDefault="000743FA" w:rsidP="00AB4C3B">
      <w:pPr>
        <w:pStyle w:val="ListParagraph"/>
        <w:numPr>
          <w:ilvl w:val="0"/>
          <w:numId w:val="4"/>
        </w:numPr>
        <w:spacing w:after="0" w:line="240" w:lineRule="auto"/>
        <w:rPr>
          <w:sz w:val="20"/>
          <w:szCs w:val="20"/>
        </w:rPr>
      </w:pPr>
      <w:r w:rsidRPr="00103F6D">
        <w:rPr>
          <w:sz w:val="20"/>
          <w:szCs w:val="20"/>
        </w:rPr>
        <w:t xml:space="preserve">Return on investment data from </w:t>
      </w:r>
      <w:hyperlink r:id="rId35" w:history="1">
        <w:r w:rsidRPr="00103F6D">
          <w:rPr>
            <w:rStyle w:val="Hyperlink"/>
            <w:sz w:val="20"/>
            <w:szCs w:val="20"/>
          </w:rPr>
          <w:t>Cargill, Inc.</w:t>
        </w:r>
      </w:hyperlink>
    </w:p>
    <w:p w:rsidR="000743FA" w:rsidRPr="00103F6D" w:rsidRDefault="000743FA" w:rsidP="00AB4C3B">
      <w:pPr>
        <w:pStyle w:val="ListParagraph"/>
        <w:numPr>
          <w:ilvl w:val="0"/>
          <w:numId w:val="4"/>
        </w:numPr>
        <w:spacing w:after="0" w:line="240" w:lineRule="auto"/>
        <w:rPr>
          <w:sz w:val="20"/>
          <w:szCs w:val="20"/>
        </w:rPr>
      </w:pPr>
      <w:r w:rsidRPr="00103F6D">
        <w:rPr>
          <w:sz w:val="20"/>
          <w:szCs w:val="20"/>
        </w:rPr>
        <w:t xml:space="preserve">Explanation of how Lockheed Martin Missiles and Fire Control used the Baldrige Criteria to </w:t>
      </w:r>
      <w:hyperlink r:id="rId36" w:history="1">
        <w:r w:rsidRPr="00103F6D">
          <w:rPr>
            <w:rStyle w:val="Hyperlink"/>
            <w:sz w:val="20"/>
            <w:szCs w:val="20"/>
          </w:rPr>
          <w:t>improve its supply chain</w:t>
        </w:r>
      </w:hyperlink>
      <w:r w:rsidRPr="00103F6D">
        <w:rPr>
          <w:sz w:val="20"/>
          <w:szCs w:val="20"/>
        </w:rPr>
        <w:t xml:space="preserve"> </w:t>
      </w:r>
    </w:p>
    <w:p w:rsidR="000743FA" w:rsidRPr="00103F6D" w:rsidRDefault="000743FA" w:rsidP="00AB4C3B">
      <w:pPr>
        <w:pStyle w:val="ListParagraph"/>
        <w:numPr>
          <w:ilvl w:val="0"/>
          <w:numId w:val="4"/>
        </w:numPr>
        <w:spacing w:after="0" w:line="240" w:lineRule="auto"/>
        <w:rPr>
          <w:color w:val="1F497D"/>
          <w:sz w:val="20"/>
          <w:szCs w:val="20"/>
        </w:rPr>
      </w:pPr>
      <w:r w:rsidRPr="00103F6D">
        <w:rPr>
          <w:sz w:val="20"/>
          <w:szCs w:val="20"/>
        </w:rPr>
        <w:t xml:space="preserve">Explanation of how AARP used the Baldrige Criteria to </w:t>
      </w:r>
      <w:hyperlink r:id="rId37" w:history="1">
        <w:r w:rsidRPr="00103F6D">
          <w:rPr>
            <w:rStyle w:val="Hyperlink"/>
            <w:sz w:val="20"/>
            <w:szCs w:val="20"/>
          </w:rPr>
          <w:t>improve its voice of the customer strategy</w:t>
        </w:r>
      </w:hyperlink>
    </w:p>
    <w:p w:rsidR="000743FA" w:rsidRPr="00103F6D" w:rsidRDefault="000743FA" w:rsidP="00AB4C3B">
      <w:pPr>
        <w:pStyle w:val="ListParagraph"/>
        <w:numPr>
          <w:ilvl w:val="0"/>
          <w:numId w:val="4"/>
        </w:numPr>
        <w:spacing w:after="0" w:line="240" w:lineRule="auto"/>
        <w:rPr>
          <w:sz w:val="20"/>
          <w:szCs w:val="20"/>
        </w:rPr>
      </w:pPr>
      <w:r w:rsidRPr="00103F6D">
        <w:rPr>
          <w:sz w:val="20"/>
          <w:szCs w:val="20"/>
        </w:rPr>
        <w:t xml:space="preserve">Explanation of how the Tata Group uses the Baldrige Criteria </w:t>
      </w:r>
      <w:hyperlink r:id="rId38" w:history="1">
        <w:r w:rsidRPr="00103F6D">
          <w:rPr>
            <w:rStyle w:val="Hyperlink"/>
            <w:sz w:val="20"/>
            <w:szCs w:val="20"/>
          </w:rPr>
          <w:t>as its model</w:t>
        </w:r>
      </w:hyperlink>
      <w:r w:rsidRPr="00103F6D">
        <w:rPr>
          <w:sz w:val="20"/>
          <w:szCs w:val="20"/>
        </w:rPr>
        <w:t xml:space="preserve"> for performance excellence</w:t>
      </w:r>
    </w:p>
    <w:p w:rsidR="000743FA" w:rsidRPr="00103F6D" w:rsidRDefault="00E153AE" w:rsidP="00AB4C3B">
      <w:pPr>
        <w:pStyle w:val="ListParagraph"/>
        <w:numPr>
          <w:ilvl w:val="0"/>
          <w:numId w:val="5"/>
        </w:numPr>
        <w:spacing w:after="0" w:line="240" w:lineRule="auto"/>
        <w:contextualSpacing w:val="0"/>
        <w:rPr>
          <w:sz w:val="20"/>
          <w:szCs w:val="20"/>
        </w:rPr>
      </w:pPr>
      <w:hyperlink r:id="rId39" w:history="1">
        <w:r w:rsidR="000743FA" w:rsidRPr="00103F6D">
          <w:rPr>
            <w:rStyle w:val="Hyperlink"/>
            <w:sz w:val="20"/>
            <w:szCs w:val="20"/>
          </w:rPr>
          <w:t>Overall Baldrige impacts</w:t>
        </w:r>
      </w:hyperlink>
      <w:r w:rsidR="000743FA" w:rsidRPr="00103F6D">
        <w:rPr>
          <w:sz w:val="20"/>
          <w:szCs w:val="20"/>
        </w:rPr>
        <w:t xml:space="preserve">, including increased health care interest </w:t>
      </w:r>
    </w:p>
    <w:p w:rsidR="000743FA" w:rsidRPr="00103F6D" w:rsidRDefault="000743FA" w:rsidP="00AB4C3B">
      <w:pPr>
        <w:pStyle w:val="ListParagraph"/>
        <w:numPr>
          <w:ilvl w:val="0"/>
          <w:numId w:val="5"/>
        </w:numPr>
        <w:spacing w:after="0" w:line="240" w:lineRule="auto"/>
        <w:contextualSpacing w:val="0"/>
        <w:rPr>
          <w:sz w:val="20"/>
          <w:szCs w:val="20"/>
        </w:rPr>
      </w:pPr>
      <w:r w:rsidRPr="00103F6D">
        <w:rPr>
          <w:sz w:val="20"/>
          <w:szCs w:val="20"/>
        </w:rPr>
        <w:t xml:space="preserve">Sample overall results from </w:t>
      </w:r>
      <w:hyperlink r:id="rId40" w:history="1">
        <w:r w:rsidRPr="00103F6D">
          <w:rPr>
            <w:rStyle w:val="Hyperlink"/>
            <w:sz w:val="20"/>
            <w:szCs w:val="20"/>
          </w:rPr>
          <w:t>Baldrige in Health Care</w:t>
        </w:r>
      </w:hyperlink>
      <w:r w:rsidR="00870C46">
        <w:rPr>
          <w:color w:val="1F497D"/>
          <w:sz w:val="20"/>
          <w:szCs w:val="20"/>
        </w:rPr>
        <w:t>,</w:t>
      </w:r>
      <w:r w:rsidR="00CB2536">
        <w:rPr>
          <w:color w:val="1F497D"/>
          <w:sz w:val="20"/>
          <w:szCs w:val="20"/>
        </w:rPr>
        <w:t xml:space="preserve"> </w:t>
      </w:r>
      <w:r w:rsidR="00870C46">
        <w:rPr>
          <w:sz w:val="20"/>
          <w:szCs w:val="20"/>
        </w:rPr>
        <w:t>as well as</w:t>
      </w:r>
      <w:r w:rsidR="00870C46" w:rsidRPr="00CB2536">
        <w:rPr>
          <w:sz w:val="20"/>
          <w:szCs w:val="20"/>
        </w:rPr>
        <w:t xml:space="preserve"> </w:t>
      </w:r>
      <w:r w:rsidR="00870C46">
        <w:rPr>
          <w:sz w:val="20"/>
          <w:szCs w:val="20"/>
        </w:rPr>
        <w:t>specific</w:t>
      </w:r>
      <w:r w:rsidR="00CB2536" w:rsidRPr="00CB2536">
        <w:rPr>
          <w:sz w:val="20"/>
          <w:szCs w:val="20"/>
        </w:rPr>
        <w:t xml:space="preserve"> Baldrige </w:t>
      </w:r>
      <w:hyperlink r:id="rId41" w:history="1">
        <w:r w:rsidR="00CB2536" w:rsidRPr="00CB2536">
          <w:rPr>
            <w:rStyle w:val="Hyperlink"/>
            <w:sz w:val="20"/>
            <w:szCs w:val="20"/>
          </w:rPr>
          <w:t>impacts in health care</w:t>
        </w:r>
      </w:hyperlink>
    </w:p>
    <w:p w:rsidR="000743FA" w:rsidRPr="00103F6D" w:rsidRDefault="000743FA" w:rsidP="00AB4C3B">
      <w:pPr>
        <w:pStyle w:val="ListParagraph"/>
        <w:numPr>
          <w:ilvl w:val="0"/>
          <w:numId w:val="5"/>
        </w:numPr>
        <w:spacing w:after="0" w:line="240" w:lineRule="auto"/>
        <w:contextualSpacing w:val="0"/>
        <w:rPr>
          <w:sz w:val="20"/>
          <w:szCs w:val="20"/>
        </w:rPr>
      </w:pPr>
      <w:r w:rsidRPr="00103F6D">
        <w:rPr>
          <w:sz w:val="20"/>
          <w:szCs w:val="20"/>
        </w:rPr>
        <w:t xml:space="preserve">Sample overall results from </w:t>
      </w:r>
      <w:hyperlink r:id="rId42" w:history="1">
        <w:r w:rsidRPr="00103F6D">
          <w:rPr>
            <w:rStyle w:val="Hyperlink"/>
            <w:sz w:val="20"/>
            <w:szCs w:val="20"/>
          </w:rPr>
          <w:t>Baldrige in Nonprofit/Government</w:t>
        </w:r>
      </w:hyperlink>
      <w:r w:rsidRPr="00103F6D">
        <w:rPr>
          <w:sz w:val="20"/>
          <w:szCs w:val="20"/>
        </w:rPr>
        <w:t xml:space="preserve"> </w:t>
      </w:r>
    </w:p>
    <w:p w:rsidR="000743FA" w:rsidRPr="00103F6D" w:rsidRDefault="000743FA" w:rsidP="00AB4C3B">
      <w:pPr>
        <w:pStyle w:val="ListParagraph"/>
        <w:numPr>
          <w:ilvl w:val="0"/>
          <w:numId w:val="5"/>
        </w:numPr>
        <w:spacing w:after="0" w:line="240" w:lineRule="auto"/>
        <w:contextualSpacing w:val="0"/>
        <w:rPr>
          <w:sz w:val="20"/>
          <w:szCs w:val="20"/>
        </w:rPr>
      </w:pPr>
      <w:r w:rsidRPr="00103F6D">
        <w:rPr>
          <w:sz w:val="20"/>
          <w:szCs w:val="20"/>
        </w:rPr>
        <w:t xml:space="preserve">Sample overall results from </w:t>
      </w:r>
      <w:hyperlink r:id="rId43" w:history="1">
        <w:r w:rsidRPr="00103F6D">
          <w:rPr>
            <w:rStyle w:val="Hyperlink"/>
            <w:sz w:val="20"/>
            <w:szCs w:val="20"/>
          </w:rPr>
          <w:t>Baldrige in Service</w:t>
        </w:r>
      </w:hyperlink>
    </w:p>
    <w:p w:rsidR="000743FA" w:rsidRPr="00103F6D" w:rsidRDefault="00E153AE" w:rsidP="00AB4C3B">
      <w:pPr>
        <w:pStyle w:val="ListParagraph"/>
        <w:numPr>
          <w:ilvl w:val="0"/>
          <w:numId w:val="5"/>
        </w:numPr>
        <w:spacing w:after="0" w:line="240" w:lineRule="auto"/>
        <w:contextualSpacing w:val="0"/>
        <w:rPr>
          <w:sz w:val="20"/>
          <w:szCs w:val="20"/>
        </w:rPr>
      </w:pPr>
      <w:hyperlink r:id="rId44" w:history="1">
        <w:r w:rsidR="00181F82">
          <w:rPr>
            <w:rStyle w:val="Hyperlink"/>
            <w:sz w:val="20"/>
            <w:szCs w:val="20"/>
          </w:rPr>
          <w:t>Public</w:t>
        </w:r>
        <w:r w:rsidR="000743FA" w:rsidRPr="00103F6D">
          <w:rPr>
            <w:rStyle w:val="Hyperlink"/>
            <w:sz w:val="20"/>
            <w:szCs w:val="20"/>
          </w:rPr>
          <w:t>ly available results</w:t>
        </w:r>
      </w:hyperlink>
      <w:r w:rsidR="000743FA" w:rsidRPr="00103F6D">
        <w:rPr>
          <w:sz w:val="20"/>
          <w:szCs w:val="20"/>
        </w:rPr>
        <w:t xml:space="preserve"> from Baldrige Award recipients. “Profiles” highlight results attained; “Award Application Summaries” show application of the Baldrige Criteria</w:t>
      </w:r>
      <w:r w:rsidR="00C409C5">
        <w:rPr>
          <w:sz w:val="20"/>
          <w:szCs w:val="20"/>
        </w:rPr>
        <w:t xml:space="preserve"> by role-model organizations</w:t>
      </w:r>
      <w:r w:rsidR="000743FA" w:rsidRPr="00103F6D">
        <w:rPr>
          <w:sz w:val="20"/>
          <w:szCs w:val="20"/>
        </w:rPr>
        <w:t xml:space="preserve">. </w:t>
      </w:r>
    </w:p>
    <w:p w:rsidR="000743FA" w:rsidRPr="00103F6D" w:rsidRDefault="00870C46" w:rsidP="00AB4C3B">
      <w:pPr>
        <w:pStyle w:val="ListParagraph"/>
        <w:numPr>
          <w:ilvl w:val="0"/>
          <w:numId w:val="5"/>
        </w:numPr>
        <w:spacing w:after="0" w:line="240" w:lineRule="auto"/>
        <w:contextualSpacing w:val="0"/>
        <w:rPr>
          <w:sz w:val="20"/>
          <w:szCs w:val="20"/>
        </w:rPr>
      </w:pPr>
      <w:r>
        <w:rPr>
          <w:sz w:val="20"/>
          <w:szCs w:val="20"/>
        </w:rPr>
        <w:t>In</w:t>
      </w:r>
      <w:r w:rsidR="000743FA" w:rsidRPr="00103F6D">
        <w:rPr>
          <w:sz w:val="20"/>
          <w:szCs w:val="20"/>
        </w:rPr>
        <w:t>terview</w:t>
      </w:r>
      <w:r>
        <w:rPr>
          <w:sz w:val="20"/>
          <w:szCs w:val="20"/>
        </w:rPr>
        <w:t>s with</w:t>
      </w:r>
      <w:r w:rsidR="000743FA" w:rsidRPr="00103F6D">
        <w:rPr>
          <w:sz w:val="20"/>
          <w:szCs w:val="20"/>
        </w:rPr>
        <w:t xml:space="preserve"> CEOs, keynote speakers, and other senior leaders on </w:t>
      </w:r>
      <w:hyperlink r:id="rId45" w:history="1">
        <w:r w:rsidR="000743FA" w:rsidRPr="00103F6D">
          <w:rPr>
            <w:rStyle w:val="Hyperlink"/>
            <w:sz w:val="20"/>
            <w:szCs w:val="20"/>
          </w:rPr>
          <w:t>Blogrige</w:t>
        </w:r>
      </w:hyperlink>
    </w:p>
    <w:p w:rsidR="000743FA" w:rsidRPr="00103F6D" w:rsidRDefault="00E153AE" w:rsidP="00AB4C3B">
      <w:pPr>
        <w:pStyle w:val="ListParagraph"/>
        <w:numPr>
          <w:ilvl w:val="0"/>
          <w:numId w:val="5"/>
        </w:numPr>
        <w:spacing w:after="0" w:line="240" w:lineRule="auto"/>
        <w:contextualSpacing w:val="0"/>
        <w:rPr>
          <w:sz w:val="20"/>
          <w:szCs w:val="20"/>
        </w:rPr>
      </w:pPr>
      <w:hyperlink r:id="rId46" w:history="1">
        <w:r w:rsidR="000743FA" w:rsidRPr="00103F6D">
          <w:rPr>
            <w:rStyle w:val="Hyperlink"/>
            <w:sz w:val="20"/>
            <w:szCs w:val="20"/>
          </w:rPr>
          <w:t>YouTube videos</w:t>
        </w:r>
      </w:hyperlink>
      <w:r w:rsidR="000743FA" w:rsidRPr="00103F6D">
        <w:rPr>
          <w:sz w:val="20"/>
          <w:szCs w:val="20"/>
        </w:rPr>
        <w:t xml:space="preserve"> feature presidents, award recipients, and others speaking about the value of the Criteria </w:t>
      </w:r>
    </w:p>
    <w:p w:rsidR="001377BF" w:rsidRDefault="00E153AE" w:rsidP="006A0075">
      <w:pPr>
        <w:pStyle w:val="ListParagraph"/>
        <w:numPr>
          <w:ilvl w:val="0"/>
          <w:numId w:val="5"/>
        </w:numPr>
        <w:spacing w:after="0" w:line="240" w:lineRule="auto"/>
        <w:contextualSpacing w:val="0"/>
        <w:rPr>
          <w:sz w:val="20"/>
          <w:szCs w:val="20"/>
        </w:rPr>
      </w:pPr>
      <w:hyperlink r:id="rId47" w:tooltip="NIST Flickr Baldrige Quality Album" w:history="1">
        <w:r w:rsidR="001377BF" w:rsidRPr="00103F6D">
          <w:rPr>
            <w:rStyle w:val="Hyperlink"/>
            <w:sz w:val="20"/>
            <w:szCs w:val="20"/>
          </w:rPr>
          <w:t>Baldrige Quality Album</w:t>
        </w:r>
      </w:hyperlink>
      <w:r w:rsidR="001377BF" w:rsidRPr="00103F6D">
        <w:rPr>
          <w:sz w:val="20"/>
          <w:szCs w:val="20"/>
        </w:rPr>
        <w:t xml:space="preserve"> on </w:t>
      </w:r>
      <w:r w:rsidR="00870C46">
        <w:rPr>
          <w:sz w:val="20"/>
          <w:szCs w:val="20"/>
        </w:rPr>
        <w:t>F</w:t>
      </w:r>
      <w:r w:rsidR="00870C46" w:rsidRPr="00103F6D">
        <w:rPr>
          <w:sz w:val="20"/>
          <w:szCs w:val="20"/>
        </w:rPr>
        <w:t>lickr</w:t>
      </w:r>
    </w:p>
    <w:p w:rsidR="00103F6D" w:rsidRDefault="00E153AE" w:rsidP="00AB4C3B">
      <w:pPr>
        <w:pStyle w:val="ListParagraph"/>
        <w:numPr>
          <w:ilvl w:val="0"/>
          <w:numId w:val="5"/>
        </w:numPr>
        <w:spacing w:after="0" w:line="240" w:lineRule="auto"/>
        <w:contextualSpacing w:val="0"/>
        <w:rPr>
          <w:sz w:val="20"/>
          <w:szCs w:val="20"/>
        </w:rPr>
      </w:pPr>
      <w:hyperlink r:id="rId48" w:history="1">
        <w:r w:rsidR="00103F6D" w:rsidRPr="00C409C5">
          <w:rPr>
            <w:rStyle w:val="Hyperlink"/>
            <w:sz w:val="20"/>
            <w:szCs w:val="20"/>
          </w:rPr>
          <w:t>Case studies and derivative products</w:t>
        </w:r>
      </w:hyperlink>
      <w:r w:rsidR="00103F6D" w:rsidRPr="00E21CDF">
        <w:rPr>
          <w:sz w:val="20"/>
        </w:rPr>
        <w:t xml:space="preserve"> </w:t>
      </w:r>
      <w:r w:rsidR="00103F6D">
        <w:rPr>
          <w:sz w:val="20"/>
          <w:szCs w:val="20"/>
        </w:rPr>
        <w:t xml:space="preserve">illustrate how </w:t>
      </w:r>
      <w:r w:rsidR="00C409C5">
        <w:rPr>
          <w:sz w:val="20"/>
          <w:szCs w:val="20"/>
        </w:rPr>
        <w:t>fictitious U.S. organizations apply the Baldrige Criteria and are assessed by Baldrige examiners</w:t>
      </w:r>
    </w:p>
    <w:p w:rsidR="00882B1C" w:rsidRPr="00103F6D" w:rsidRDefault="00E153AE" w:rsidP="00AB4C3B">
      <w:pPr>
        <w:pStyle w:val="ListParagraph"/>
        <w:numPr>
          <w:ilvl w:val="0"/>
          <w:numId w:val="5"/>
        </w:numPr>
        <w:spacing w:after="0" w:line="240" w:lineRule="auto"/>
        <w:contextualSpacing w:val="0"/>
        <w:rPr>
          <w:sz w:val="20"/>
          <w:szCs w:val="20"/>
        </w:rPr>
      </w:pPr>
      <w:hyperlink r:id="rId49" w:history="1">
        <w:r w:rsidR="00882B1C" w:rsidRPr="00882B1C">
          <w:rPr>
            <w:rStyle w:val="Hyperlink"/>
            <w:sz w:val="20"/>
            <w:szCs w:val="20"/>
          </w:rPr>
          <w:t>How the Baldrige Criteria</w:t>
        </w:r>
      </w:hyperlink>
      <w:r w:rsidR="00882B1C">
        <w:rPr>
          <w:sz w:val="20"/>
          <w:szCs w:val="20"/>
        </w:rPr>
        <w:t xml:space="preserve"> are used by boards of directors</w:t>
      </w:r>
    </w:p>
    <w:p w:rsidR="00882B1C" w:rsidRDefault="00882B1C" w:rsidP="000743FA"/>
    <w:p w:rsidR="0031758A" w:rsidRPr="00103F6D" w:rsidRDefault="0031758A" w:rsidP="000743FA">
      <w:pPr>
        <w:pStyle w:val="ListParagraph"/>
        <w:spacing w:before="100" w:beforeAutospacing="1" w:after="100" w:afterAutospacing="1" w:line="240" w:lineRule="auto"/>
        <w:ind w:left="1440"/>
        <w:rPr>
          <w:sz w:val="20"/>
          <w:szCs w:val="20"/>
        </w:rPr>
      </w:pPr>
    </w:p>
    <w:sectPr w:rsidR="0031758A" w:rsidRPr="00103F6D" w:rsidSect="008A0895">
      <w:headerReference w:type="even" r:id="rId50"/>
      <w:headerReference w:type="default" r:id="rId51"/>
      <w:footerReference w:type="even" r:id="rId52"/>
      <w:footerReference w:type="default" r:id="rId53"/>
      <w:headerReference w:type="first" r:id="rId54"/>
      <w:footerReference w:type="first" r:id="rId55"/>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A83F36" w15:done="0"/>
  <w15:commentEx w15:paraId="702B29EA" w15:done="0"/>
  <w15:commentEx w15:paraId="42F3DA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6C" w:rsidRDefault="0084566C" w:rsidP="00F66298">
      <w:pPr>
        <w:spacing w:after="0" w:line="240" w:lineRule="auto"/>
      </w:pPr>
      <w:r>
        <w:separator/>
      </w:r>
    </w:p>
  </w:endnote>
  <w:endnote w:type="continuationSeparator" w:id="0">
    <w:p w:rsidR="0084566C" w:rsidRDefault="0084566C" w:rsidP="00F66298">
      <w:pPr>
        <w:spacing w:after="0" w:line="240" w:lineRule="auto"/>
      </w:pPr>
      <w:r>
        <w:continuationSeparator/>
      </w:r>
    </w:p>
  </w:endnote>
  <w:endnote w:type="continuationNotice" w:id="1">
    <w:p w:rsidR="0084566C" w:rsidRDefault="0084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C1" w:rsidRDefault="00315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7227"/>
      <w:docPartObj>
        <w:docPartGallery w:val="Page Numbers (Bottom of Page)"/>
        <w:docPartUnique/>
      </w:docPartObj>
    </w:sdtPr>
    <w:sdtEndPr>
      <w:rPr>
        <w:sz w:val="16"/>
        <w:szCs w:val="16"/>
      </w:rPr>
    </w:sdtEndPr>
    <w:sdtContent>
      <w:p w:rsidR="00032DBD" w:rsidRPr="00032DBD" w:rsidRDefault="00032DBD">
        <w:pPr>
          <w:pStyle w:val="Footer"/>
          <w:jc w:val="center"/>
          <w:rPr>
            <w:noProof/>
            <w:sz w:val="20"/>
            <w:szCs w:val="20"/>
          </w:rPr>
        </w:pPr>
        <w:r w:rsidRPr="00032DBD">
          <w:rPr>
            <w:sz w:val="20"/>
            <w:szCs w:val="20"/>
          </w:rPr>
          <w:t xml:space="preserve">Page </w:t>
        </w:r>
        <w:r w:rsidRPr="00032DBD">
          <w:rPr>
            <w:sz w:val="20"/>
            <w:szCs w:val="20"/>
          </w:rPr>
          <w:fldChar w:fldCharType="begin"/>
        </w:r>
        <w:r w:rsidRPr="00032DBD">
          <w:rPr>
            <w:sz w:val="20"/>
            <w:szCs w:val="20"/>
          </w:rPr>
          <w:instrText xml:space="preserve"> PAGE   \* MERGEFORMAT </w:instrText>
        </w:r>
        <w:r w:rsidRPr="00032DBD">
          <w:rPr>
            <w:sz w:val="20"/>
            <w:szCs w:val="20"/>
          </w:rPr>
          <w:fldChar w:fldCharType="separate"/>
        </w:r>
        <w:r w:rsidR="00E153AE">
          <w:rPr>
            <w:noProof/>
            <w:sz w:val="20"/>
            <w:szCs w:val="20"/>
          </w:rPr>
          <w:t>1</w:t>
        </w:r>
        <w:r w:rsidRPr="00032DBD">
          <w:rPr>
            <w:noProof/>
            <w:sz w:val="20"/>
            <w:szCs w:val="20"/>
          </w:rPr>
          <w:fldChar w:fldCharType="end"/>
        </w:r>
      </w:p>
      <w:p w:rsidR="003157C1" w:rsidRDefault="00032DBD">
        <w:pPr>
          <w:pStyle w:val="Footer"/>
          <w:jc w:val="center"/>
          <w:rPr>
            <w:noProof/>
            <w:sz w:val="20"/>
            <w:szCs w:val="20"/>
          </w:rPr>
        </w:pPr>
        <w:r w:rsidRPr="00E21CDF">
          <w:rPr>
            <w:sz w:val="18"/>
          </w:rPr>
          <w:t xml:space="preserve">For more information, contact the Baldrige Performance Excellence Program, </w:t>
        </w:r>
        <w:r w:rsidR="00870C46" w:rsidRPr="00870C46">
          <w:rPr>
            <w:noProof/>
            <w:sz w:val="18"/>
            <w:szCs w:val="18"/>
          </w:rPr>
          <w:t xml:space="preserve">e-mail: </w:t>
        </w:r>
        <w:hyperlink r:id="rId1" w:history="1">
          <w:r w:rsidRPr="00E21CDF">
            <w:rPr>
              <w:rStyle w:val="Hyperlink"/>
              <w:color w:val="auto"/>
              <w:sz w:val="18"/>
            </w:rPr>
            <w:t>baldrige@nist.gov</w:t>
          </w:r>
        </w:hyperlink>
        <w:r w:rsidR="00870C46" w:rsidRPr="00870C46">
          <w:rPr>
            <w:sz w:val="18"/>
            <w:szCs w:val="18"/>
          </w:rPr>
          <w:t>;</w:t>
        </w:r>
        <w:r w:rsidR="00870C46" w:rsidRPr="0015486F">
          <w:rPr>
            <w:sz w:val="18"/>
            <w:szCs w:val="18"/>
          </w:rPr>
          <w:t xml:space="preserve"> </w:t>
        </w:r>
        <w:hyperlink r:id="rId2" w:history="1">
          <w:r w:rsidR="00870C46" w:rsidRPr="0015486F">
            <w:rPr>
              <w:rStyle w:val="Hyperlink"/>
              <w:color w:val="auto"/>
              <w:sz w:val="18"/>
              <w:szCs w:val="18"/>
            </w:rPr>
            <w:t>http://www.nist.gov/baldrige</w:t>
          </w:r>
        </w:hyperlink>
        <w:r w:rsidR="00870C46">
          <w:rPr>
            <w:sz w:val="18"/>
            <w:szCs w:val="18"/>
          </w:rPr>
          <w:t>.</w:t>
        </w:r>
        <w:r w:rsidR="003157C1" w:rsidRPr="003157C1">
          <w:rPr>
            <w:noProof/>
            <w:sz w:val="20"/>
            <w:szCs w:val="20"/>
          </w:rPr>
          <w:t xml:space="preserve"> </w:t>
        </w:r>
      </w:p>
      <w:p w:rsidR="00032DBD" w:rsidRPr="003157C1" w:rsidRDefault="003157C1">
        <w:pPr>
          <w:pStyle w:val="Footer"/>
          <w:jc w:val="center"/>
          <w:rPr>
            <w:sz w:val="16"/>
            <w:szCs w:val="16"/>
          </w:rPr>
        </w:pPr>
        <w:r w:rsidRPr="003157C1">
          <w:rPr>
            <w:noProof/>
            <w:sz w:val="16"/>
            <w:szCs w:val="16"/>
          </w:rPr>
          <w:t>revised 4/23/15</w:t>
        </w:r>
      </w:p>
    </w:sdtContent>
  </w:sdt>
  <w:p w:rsidR="004F32BC" w:rsidRDefault="004F32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C1" w:rsidRDefault="0031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6C" w:rsidRDefault="0084566C" w:rsidP="00F66298">
      <w:pPr>
        <w:spacing w:after="0" w:line="240" w:lineRule="auto"/>
      </w:pPr>
      <w:r>
        <w:separator/>
      </w:r>
    </w:p>
  </w:footnote>
  <w:footnote w:type="continuationSeparator" w:id="0">
    <w:p w:rsidR="0084566C" w:rsidRDefault="0084566C" w:rsidP="00F66298">
      <w:pPr>
        <w:spacing w:after="0" w:line="240" w:lineRule="auto"/>
      </w:pPr>
      <w:r>
        <w:continuationSeparator/>
      </w:r>
    </w:p>
  </w:footnote>
  <w:footnote w:type="continuationNotice" w:id="1">
    <w:p w:rsidR="0084566C" w:rsidRDefault="008456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C1" w:rsidRDefault="00315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BC" w:rsidRDefault="004F32BC">
    <w:pPr>
      <w:pStyle w:val="Header"/>
    </w:pPr>
  </w:p>
  <w:p w:rsidR="004F32BC" w:rsidRDefault="004F3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C1" w:rsidRDefault="00315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1123"/>
    <w:multiLevelType w:val="hybridMultilevel"/>
    <w:tmpl w:val="46F6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8F7309"/>
    <w:multiLevelType w:val="hybridMultilevel"/>
    <w:tmpl w:val="07EC3A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E3AC7"/>
    <w:multiLevelType w:val="hybridMultilevel"/>
    <w:tmpl w:val="3188A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A475E4"/>
    <w:multiLevelType w:val="hybridMultilevel"/>
    <w:tmpl w:val="4F0A9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0429D4"/>
    <w:multiLevelType w:val="hybridMultilevel"/>
    <w:tmpl w:val="98045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25639F"/>
    <w:multiLevelType w:val="multilevel"/>
    <w:tmpl w:val="1A7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5226F1"/>
    <w:multiLevelType w:val="hybridMultilevel"/>
    <w:tmpl w:val="5996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CC44C31"/>
    <w:multiLevelType w:val="multilevel"/>
    <w:tmpl w:val="670A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1"/>
  </w:num>
  <w:num w:numId="8">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shick, Ellen">
    <w15:presenceInfo w15:providerId="AD" w15:userId="S-1-5-21-1908027396-2059629336-315576832-30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FF"/>
    <w:rsid w:val="00032DBD"/>
    <w:rsid w:val="00062BD8"/>
    <w:rsid w:val="000743FA"/>
    <w:rsid w:val="00093057"/>
    <w:rsid w:val="000F6F78"/>
    <w:rsid w:val="000F7827"/>
    <w:rsid w:val="00103F6D"/>
    <w:rsid w:val="00126A5F"/>
    <w:rsid w:val="001377BF"/>
    <w:rsid w:val="0015486F"/>
    <w:rsid w:val="00157154"/>
    <w:rsid w:val="00181F82"/>
    <w:rsid w:val="001B69E9"/>
    <w:rsid w:val="001E2CCB"/>
    <w:rsid w:val="00255C13"/>
    <w:rsid w:val="002734C7"/>
    <w:rsid w:val="00282060"/>
    <w:rsid w:val="003157C1"/>
    <w:rsid w:val="0031758A"/>
    <w:rsid w:val="003207D5"/>
    <w:rsid w:val="00352666"/>
    <w:rsid w:val="00355897"/>
    <w:rsid w:val="003738F0"/>
    <w:rsid w:val="003B7D95"/>
    <w:rsid w:val="003E4C4F"/>
    <w:rsid w:val="004309F4"/>
    <w:rsid w:val="00430EED"/>
    <w:rsid w:val="00482CD2"/>
    <w:rsid w:val="004916C2"/>
    <w:rsid w:val="004D6186"/>
    <w:rsid w:val="004F32BC"/>
    <w:rsid w:val="00544E0F"/>
    <w:rsid w:val="005A1305"/>
    <w:rsid w:val="006206FF"/>
    <w:rsid w:val="00661D57"/>
    <w:rsid w:val="00680FDA"/>
    <w:rsid w:val="006A0075"/>
    <w:rsid w:val="006D6532"/>
    <w:rsid w:val="00724CD8"/>
    <w:rsid w:val="00732673"/>
    <w:rsid w:val="007929B2"/>
    <w:rsid w:val="007A0997"/>
    <w:rsid w:val="007A3B61"/>
    <w:rsid w:val="007C5B07"/>
    <w:rsid w:val="0084566C"/>
    <w:rsid w:val="00862E93"/>
    <w:rsid w:val="00866E61"/>
    <w:rsid w:val="00870C46"/>
    <w:rsid w:val="00882B1C"/>
    <w:rsid w:val="008A0895"/>
    <w:rsid w:val="008F4F3D"/>
    <w:rsid w:val="009B3A0C"/>
    <w:rsid w:val="009E7BD5"/>
    <w:rsid w:val="00A12DE8"/>
    <w:rsid w:val="00A34934"/>
    <w:rsid w:val="00A42688"/>
    <w:rsid w:val="00A53420"/>
    <w:rsid w:val="00A660D4"/>
    <w:rsid w:val="00AB4C3B"/>
    <w:rsid w:val="00AC45B3"/>
    <w:rsid w:val="00B00931"/>
    <w:rsid w:val="00B1643B"/>
    <w:rsid w:val="00B50651"/>
    <w:rsid w:val="00B55423"/>
    <w:rsid w:val="00B55890"/>
    <w:rsid w:val="00B7459B"/>
    <w:rsid w:val="00BC7A64"/>
    <w:rsid w:val="00C22520"/>
    <w:rsid w:val="00C409C5"/>
    <w:rsid w:val="00C85F85"/>
    <w:rsid w:val="00CB2536"/>
    <w:rsid w:val="00D078B3"/>
    <w:rsid w:val="00DB5DFE"/>
    <w:rsid w:val="00E153AE"/>
    <w:rsid w:val="00E21010"/>
    <w:rsid w:val="00E21CDF"/>
    <w:rsid w:val="00E553C1"/>
    <w:rsid w:val="00EC0588"/>
    <w:rsid w:val="00F02B2D"/>
    <w:rsid w:val="00F12EA8"/>
    <w:rsid w:val="00F155CB"/>
    <w:rsid w:val="00F44EE9"/>
    <w:rsid w:val="00F61590"/>
    <w:rsid w:val="00F66298"/>
    <w:rsid w:val="00FF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3F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2C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98"/>
    <w:rPr>
      <w:rFonts w:ascii="Tahoma" w:hAnsi="Tahoma" w:cs="Tahoma"/>
      <w:sz w:val="16"/>
      <w:szCs w:val="16"/>
    </w:rPr>
  </w:style>
  <w:style w:type="paragraph" w:styleId="Header">
    <w:name w:val="header"/>
    <w:basedOn w:val="Normal"/>
    <w:link w:val="HeaderChar"/>
    <w:uiPriority w:val="99"/>
    <w:unhideWhenUsed/>
    <w:rsid w:val="00F6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98"/>
  </w:style>
  <w:style w:type="paragraph" w:styleId="Footer">
    <w:name w:val="footer"/>
    <w:basedOn w:val="Normal"/>
    <w:link w:val="FooterChar"/>
    <w:uiPriority w:val="99"/>
    <w:unhideWhenUsed/>
    <w:rsid w:val="00F6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98"/>
  </w:style>
  <w:style w:type="paragraph" w:styleId="ListParagraph">
    <w:name w:val="List Paragraph"/>
    <w:basedOn w:val="Normal"/>
    <w:uiPriority w:val="34"/>
    <w:qFormat/>
    <w:rsid w:val="004F32BC"/>
    <w:pPr>
      <w:ind w:left="720"/>
      <w:contextualSpacing/>
    </w:pPr>
  </w:style>
  <w:style w:type="character" w:styleId="Hyperlink">
    <w:name w:val="Hyperlink"/>
    <w:basedOn w:val="DefaultParagraphFont"/>
    <w:uiPriority w:val="99"/>
    <w:unhideWhenUsed/>
    <w:rsid w:val="007C5B07"/>
    <w:rPr>
      <w:strike w:val="0"/>
      <w:dstrike w:val="0"/>
      <w:color w:val="362BB6"/>
      <w:u w:val="none"/>
      <w:effect w:val="none"/>
    </w:rPr>
  </w:style>
  <w:style w:type="character" w:styleId="Emphasis">
    <w:name w:val="Emphasis"/>
    <w:basedOn w:val="DefaultParagraphFont"/>
    <w:uiPriority w:val="20"/>
    <w:qFormat/>
    <w:rsid w:val="007C5B07"/>
    <w:rPr>
      <w:i/>
      <w:iCs/>
    </w:rPr>
  </w:style>
  <w:style w:type="paragraph" w:styleId="NormalWeb">
    <w:name w:val="Normal (Web)"/>
    <w:basedOn w:val="Normal"/>
    <w:uiPriority w:val="99"/>
    <w:semiHidden/>
    <w:unhideWhenUsed/>
    <w:rsid w:val="00282060"/>
    <w:pPr>
      <w:spacing w:after="0" w:line="240" w:lineRule="auto"/>
    </w:pPr>
    <w:rPr>
      <w:rFonts w:ascii="Times New Roman" w:eastAsia="Times New Roman" w:hAnsi="Times New Roman" w:cs="Times New Roman"/>
      <w:sz w:val="24"/>
      <w:szCs w:val="24"/>
    </w:rPr>
  </w:style>
  <w:style w:type="paragraph" w:customStyle="1" w:styleId="Pa2">
    <w:name w:val="Pa2"/>
    <w:basedOn w:val="Normal"/>
    <w:next w:val="Normal"/>
    <w:uiPriority w:val="99"/>
    <w:rsid w:val="00282060"/>
    <w:pPr>
      <w:autoSpaceDE w:val="0"/>
      <w:autoSpaceDN w:val="0"/>
      <w:adjustRightInd w:val="0"/>
      <w:spacing w:after="0" w:line="191" w:lineRule="atLeast"/>
    </w:pPr>
    <w:rPr>
      <w:rFonts w:ascii="Optima" w:hAnsi="Optima"/>
      <w:sz w:val="24"/>
      <w:szCs w:val="24"/>
    </w:rPr>
  </w:style>
  <w:style w:type="character" w:styleId="FollowedHyperlink">
    <w:name w:val="FollowedHyperlink"/>
    <w:basedOn w:val="DefaultParagraphFont"/>
    <w:uiPriority w:val="99"/>
    <w:semiHidden/>
    <w:unhideWhenUsed/>
    <w:rsid w:val="0031758A"/>
    <w:rPr>
      <w:color w:val="800080" w:themeColor="followedHyperlink"/>
      <w:u w:val="single"/>
    </w:rPr>
  </w:style>
  <w:style w:type="character" w:customStyle="1" w:styleId="Heading1Char">
    <w:name w:val="Heading 1 Char"/>
    <w:basedOn w:val="DefaultParagraphFont"/>
    <w:link w:val="Heading1"/>
    <w:uiPriority w:val="9"/>
    <w:rsid w:val="00103F6D"/>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1E2CCB"/>
    <w:rPr>
      <w:sz w:val="16"/>
      <w:szCs w:val="16"/>
    </w:rPr>
  </w:style>
  <w:style w:type="paragraph" w:styleId="CommentText">
    <w:name w:val="annotation text"/>
    <w:basedOn w:val="Normal"/>
    <w:link w:val="CommentTextChar"/>
    <w:uiPriority w:val="99"/>
    <w:semiHidden/>
    <w:unhideWhenUsed/>
    <w:rsid w:val="001E2CC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E2CCB"/>
    <w:rPr>
      <w:rFonts w:eastAsiaTheme="minorEastAsia"/>
      <w:sz w:val="20"/>
      <w:szCs w:val="20"/>
    </w:rPr>
  </w:style>
  <w:style w:type="character" w:customStyle="1" w:styleId="Heading2Char">
    <w:name w:val="Heading 2 Char"/>
    <w:basedOn w:val="DefaultParagraphFont"/>
    <w:link w:val="Heading2"/>
    <w:uiPriority w:val="9"/>
    <w:semiHidden/>
    <w:rsid w:val="001E2CC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A1305"/>
    <w:rPr>
      <w:b/>
      <w:bCs/>
    </w:rPr>
  </w:style>
  <w:style w:type="paragraph" w:styleId="CommentSubject">
    <w:name w:val="annotation subject"/>
    <w:basedOn w:val="CommentText"/>
    <w:next w:val="CommentText"/>
    <w:link w:val="CommentSubjectChar"/>
    <w:uiPriority w:val="99"/>
    <w:semiHidden/>
    <w:unhideWhenUsed/>
    <w:rsid w:val="00B1643B"/>
    <w:rPr>
      <w:rFonts w:eastAsiaTheme="minorHAnsi"/>
      <w:b/>
      <w:bCs/>
    </w:rPr>
  </w:style>
  <w:style w:type="character" w:customStyle="1" w:styleId="CommentSubjectChar">
    <w:name w:val="Comment Subject Char"/>
    <w:basedOn w:val="CommentTextChar"/>
    <w:link w:val="CommentSubject"/>
    <w:uiPriority w:val="99"/>
    <w:semiHidden/>
    <w:rsid w:val="00B1643B"/>
    <w:rPr>
      <w:rFonts w:eastAsiaTheme="minorEastAsia"/>
      <w:b/>
      <w:bCs/>
      <w:sz w:val="20"/>
      <w:szCs w:val="20"/>
    </w:rPr>
  </w:style>
  <w:style w:type="paragraph" w:styleId="Revision">
    <w:name w:val="Revision"/>
    <w:hidden/>
    <w:uiPriority w:val="99"/>
    <w:semiHidden/>
    <w:rsid w:val="00E21C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3F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2C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98"/>
    <w:rPr>
      <w:rFonts w:ascii="Tahoma" w:hAnsi="Tahoma" w:cs="Tahoma"/>
      <w:sz w:val="16"/>
      <w:szCs w:val="16"/>
    </w:rPr>
  </w:style>
  <w:style w:type="paragraph" w:styleId="Header">
    <w:name w:val="header"/>
    <w:basedOn w:val="Normal"/>
    <w:link w:val="HeaderChar"/>
    <w:uiPriority w:val="99"/>
    <w:unhideWhenUsed/>
    <w:rsid w:val="00F6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98"/>
  </w:style>
  <w:style w:type="paragraph" w:styleId="Footer">
    <w:name w:val="footer"/>
    <w:basedOn w:val="Normal"/>
    <w:link w:val="FooterChar"/>
    <w:uiPriority w:val="99"/>
    <w:unhideWhenUsed/>
    <w:rsid w:val="00F6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98"/>
  </w:style>
  <w:style w:type="paragraph" w:styleId="ListParagraph">
    <w:name w:val="List Paragraph"/>
    <w:basedOn w:val="Normal"/>
    <w:uiPriority w:val="34"/>
    <w:qFormat/>
    <w:rsid w:val="004F32BC"/>
    <w:pPr>
      <w:ind w:left="720"/>
      <w:contextualSpacing/>
    </w:pPr>
  </w:style>
  <w:style w:type="character" w:styleId="Hyperlink">
    <w:name w:val="Hyperlink"/>
    <w:basedOn w:val="DefaultParagraphFont"/>
    <w:uiPriority w:val="99"/>
    <w:unhideWhenUsed/>
    <w:rsid w:val="007C5B07"/>
    <w:rPr>
      <w:strike w:val="0"/>
      <w:dstrike w:val="0"/>
      <w:color w:val="362BB6"/>
      <w:u w:val="none"/>
      <w:effect w:val="none"/>
    </w:rPr>
  </w:style>
  <w:style w:type="character" w:styleId="Emphasis">
    <w:name w:val="Emphasis"/>
    <w:basedOn w:val="DefaultParagraphFont"/>
    <w:uiPriority w:val="20"/>
    <w:qFormat/>
    <w:rsid w:val="007C5B07"/>
    <w:rPr>
      <w:i/>
      <w:iCs/>
    </w:rPr>
  </w:style>
  <w:style w:type="paragraph" w:styleId="NormalWeb">
    <w:name w:val="Normal (Web)"/>
    <w:basedOn w:val="Normal"/>
    <w:uiPriority w:val="99"/>
    <w:semiHidden/>
    <w:unhideWhenUsed/>
    <w:rsid w:val="00282060"/>
    <w:pPr>
      <w:spacing w:after="0" w:line="240" w:lineRule="auto"/>
    </w:pPr>
    <w:rPr>
      <w:rFonts w:ascii="Times New Roman" w:eastAsia="Times New Roman" w:hAnsi="Times New Roman" w:cs="Times New Roman"/>
      <w:sz w:val="24"/>
      <w:szCs w:val="24"/>
    </w:rPr>
  </w:style>
  <w:style w:type="paragraph" w:customStyle="1" w:styleId="Pa2">
    <w:name w:val="Pa2"/>
    <w:basedOn w:val="Normal"/>
    <w:next w:val="Normal"/>
    <w:uiPriority w:val="99"/>
    <w:rsid w:val="00282060"/>
    <w:pPr>
      <w:autoSpaceDE w:val="0"/>
      <w:autoSpaceDN w:val="0"/>
      <w:adjustRightInd w:val="0"/>
      <w:spacing w:after="0" w:line="191" w:lineRule="atLeast"/>
    </w:pPr>
    <w:rPr>
      <w:rFonts w:ascii="Optima" w:hAnsi="Optima"/>
      <w:sz w:val="24"/>
      <w:szCs w:val="24"/>
    </w:rPr>
  </w:style>
  <w:style w:type="character" w:styleId="FollowedHyperlink">
    <w:name w:val="FollowedHyperlink"/>
    <w:basedOn w:val="DefaultParagraphFont"/>
    <w:uiPriority w:val="99"/>
    <w:semiHidden/>
    <w:unhideWhenUsed/>
    <w:rsid w:val="0031758A"/>
    <w:rPr>
      <w:color w:val="800080" w:themeColor="followedHyperlink"/>
      <w:u w:val="single"/>
    </w:rPr>
  </w:style>
  <w:style w:type="character" w:customStyle="1" w:styleId="Heading1Char">
    <w:name w:val="Heading 1 Char"/>
    <w:basedOn w:val="DefaultParagraphFont"/>
    <w:link w:val="Heading1"/>
    <w:uiPriority w:val="9"/>
    <w:rsid w:val="00103F6D"/>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1E2CCB"/>
    <w:rPr>
      <w:sz w:val="16"/>
      <w:szCs w:val="16"/>
    </w:rPr>
  </w:style>
  <w:style w:type="paragraph" w:styleId="CommentText">
    <w:name w:val="annotation text"/>
    <w:basedOn w:val="Normal"/>
    <w:link w:val="CommentTextChar"/>
    <w:uiPriority w:val="99"/>
    <w:semiHidden/>
    <w:unhideWhenUsed/>
    <w:rsid w:val="001E2CC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E2CCB"/>
    <w:rPr>
      <w:rFonts w:eastAsiaTheme="minorEastAsia"/>
      <w:sz w:val="20"/>
      <w:szCs w:val="20"/>
    </w:rPr>
  </w:style>
  <w:style w:type="character" w:customStyle="1" w:styleId="Heading2Char">
    <w:name w:val="Heading 2 Char"/>
    <w:basedOn w:val="DefaultParagraphFont"/>
    <w:link w:val="Heading2"/>
    <w:uiPriority w:val="9"/>
    <w:semiHidden/>
    <w:rsid w:val="001E2CC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A1305"/>
    <w:rPr>
      <w:b/>
      <w:bCs/>
    </w:rPr>
  </w:style>
  <w:style w:type="paragraph" w:styleId="CommentSubject">
    <w:name w:val="annotation subject"/>
    <w:basedOn w:val="CommentText"/>
    <w:next w:val="CommentText"/>
    <w:link w:val="CommentSubjectChar"/>
    <w:uiPriority w:val="99"/>
    <w:semiHidden/>
    <w:unhideWhenUsed/>
    <w:rsid w:val="00B1643B"/>
    <w:rPr>
      <w:rFonts w:eastAsiaTheme="minorHAnsi"/>
      <w:b/>
      <w:bCs/>
    </w:rPr>
  </w:style>
  <w:style w:type="character" w:customStyle="1" w:styleId="CommentSubjectChar">
    <w:name w:val="Comment Subject Char"/>
    <w:basedOn w:val="CommentTextChar"/>
    <w:link w:val="CommentSubject"/>
    <w:uiPriority w:val="99"/>
    <w:semiHidden/>
    <w:rsid w:val="00B1643B"/>
    <w:rPr>
      <w:rFonts w:eastAsiaTheme="minorEastAsia"/>
      <w:b/>
      <w:bCs/>
      <w:sz w:val="20"/>
      <w:szCs w:val="20"/>
    </w:rPr>
  </w:style>
  <w:style w:type="paragraph" w:styleId="Revision">
    <w:name w:val="Revision"/>
    <w:hidden/>
    <w:uiPriority w:val="99"/>
    <w:semiHidden/>
    <w:rsid w:val="00E21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0200">
      <w:bodyDiv w:val="1"/>
      <w:marLeft w:val="0"/>
      <w:marRight w:val="0"/>
      <w:marTop w:val="0"/>
      <w:marBottom w:val="0"/>
      <w:divBdr>
        <w:top w:val="none" w:sz="0" w:space="0" w:color="auto"/>
        <w:left w:val="none" w:sz="0" w:space="0" w:color="auto"/>
        <w:bottom w:val="none" w:sz="0" w:space="0" w:color="auto"/>
        <w:right w:val="none" w:sz="0" w:space="0" w:color="auto"/>
      </w:divBdr>
      <w:divsChild>
        <w:div w:id="96217178">
          <w:marLeft w:val="0"/>
          <w:marRight w:val="0"/>
          <w:marTop w:val="0"/>
          <w:marBottom w:val="0"/>
          <w:divBdr>
            <w:top w:val="none" w:sz="0" w:space="0" w:color="auto"/>
            <w:left w:val="none" w:sz="0" w:space="0" w:color="auto"/>
            <w:bottom w:val="none" w:sz="0" w:space="0" w:color="auto"/>
            <w:right w:val="none" w:sz="0" w:space="0" w:color="auto"/>
          </w:divBdr>
          <w:divsChild>
            <w:div w:id="1476291441">
              <w:marLeft w:val="0"/>
              <w:marRight w:val="0"/>
              <w:marTop w:val="0"/>
              <w:marBottom w:val="0"/>
              <w:divBdr>
                <w:top w:val="none" w:sz="0" w:space="0" w:color="auto"/>
                <w:left w:val="none" w:sz="0" w:space="0" w:color="auto"/>
                <w:bottom w:val="none" w:sz="0" w:space="0" w:color="auto"/>
                <w:right w:val="none" w:sz="0" w:space="0" w:color="auto"/>
              </w:divBdr>
              <w:divsChild>
                <w:div w:id="669140329">
                  <w:marLeft w:val="0"/>
                  <w:marRight w:val="0"/>
                  <w:marTop w:val="0"/>
                  <w:marBottom w:val="0"/>
                  <w:divBdr>
                    <w:top w:val="none" w:sz="0" w:space="0" w:color="auto"/>
                    <w:left w:val="none" w:sz="0" w:space="0" w:color="auto"/>
                    <w:bottom w:val="none" w:sz="0" w:space="0" w:color="auto"/>
                    <w:right w:val="none" w:sz="0" w:space="0" w:color="auto"/>
                  </w:divBdr>
                  <w:divsChild>
                    <w:div w:id="1666013421">
                      <w:marLeft w:val="0"/>
                      <w:marRight w:val="0"/>
                      <w:marTop w:val="0"/>
                      <w:marBottom w:val="0"/>
                      <w:divBdr>
                        <w:top w:val="none" w:sz="0" w:space="0" w:color="auto"/>
                        <w:left w:val="none" w:sz="0" w:space="0" w:color="auto"/>
                        <w:bottom w:val="none" w:sz="0" w:space="0" w:color="auto"/>
                        <w:right w:val="none" w:sz="0" w:space="0" w:color="auto"/>
                      </w:divBdr>
                      <w:divsChild>
                        <w:div w:id="2128968472">
                          <w:marLeft w:val="0"/>
                          <w:marRight w:val="0"/>
                          <w:marTop w:val="0"/>
                          <w:marBottom w:val="0"/>
                          <w:divBdr>
                            <w:top w:val="none" w:sz="0" w:space="0" w:color="auto"/>
                            <w:left w:val="none" w:sz="0" w:space="0" w:color="auto"/>
                            <w:bottom w:val="none" w:sz="0" w:space="0" w:color="auto"/>
                            <w:right w:val="none" w:sz="0" w:space="0" w:color="auto"/>
                          </w:divBdr>
                          <w:divsChild>
                            <w:div w:id="14495469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2740">
      <w:bodyDiv w:val="1"/>
      <w:marLeft w:val="0"/>
      <w:marRight w:val="0"/>
      <w:marTop w:val="0"/>
      <w:marBottom w:val="0"/>
      <w:divBdr>
        <w:top w:val="none" w:sz="0" w:space="0" w:color="auto"/>
        <w:left w:val="none" w:sz="0" w:space="0" w:color="auto"/>
        <w:bottom w:val="none" w:sz="0" w:space="0" w:color="auto"/>
        <w:right w:val="none" w:sz="0" w:space="0" w:color="auto"/>
      </w:divBdr>
    </w:div>
    <w:div w:id="351998557">
      <w:bodyDiv w:val="1"/>
      <w:marLeft w:val="0"/>
      <w:marRight w:val="0"/>
      <w:marTop w:val="0"/>
      <w:marBottom w:val="0"/>
      <w:divBdr>
        <w:top w:val="none" w:sz="0" w:space="0" w:color="auto"/>
        <w:left w:val="none" w:sz="0" w:space="0" w:color="auto"/>
        <w:bottom w:val="none" w:sz="0" w:space="0" w:color="auto"/>
        <w:right w:val="none" w:sz="0" w:space="0" w:color="auto"/>
      </w:divBdr>
      <w:divsChild>
        <w:div w:id="1002011190">
          <w:marLeft w:val="0"/>
          <w:marRight w:val="0"/>
          <w:marTop w:val="0"/>
          <w:marBottom w:val="0"/>
          <w:divBdr>
            <w:top w:val="none" w:sz="0" w:space="0" w:color="auto"/>
            <w:left w:val="none" w:sz="0" w:space="0" w:color="auto"/>
            <w:bottom w:val="none" w:sz="0" w:space="0" w:color="auto"/>
            <w:right w:val="none" w:sz="0" w:space="0" w:color="auto"/>
          </w:divBdr>
          <w:divsChild>
            <w:div w:id="653529995">
              <w:marLeft w:val="0"/>
              <w:marRight w:val="0"/>
              <w:marTop w:val="0"/>
              <w:marBottom w:val="0"/>
              <w:divBdr>
                <w:top w:val="none" w:sz="0" w:space="0" w:color="auto"/>
                <w:left w:val="none" w:sz="0" w:space="0" w:color="auto"/>
                <w:bottom w:val="none" w:sz="0" w:space="0" w:color="auto"/>
                <w:right w:val="none" w:sz="0" w:space="0" w:color="auto"/>
              </w:divBdr>
              <w:divsChild>
                <w:div w:id="1752854026">
                  <w:marLeft w:val="0"/>
                  <w:marRight w:val="0"/>
                  <w:marTop w:val="0"/>
                  <w:marBottom w:val="0"/>
                  <w:divBdr>
                    <w:top w:val="none" w:sz="0" w:space="0" w:color="auto"/>
                    <w:left w:val="none" w:sz="0" w:space="0" w:color="auto"/>
                    <w:bottom w:val="none" w:sz="0" w:space="0" w:color="auto"/>
                    <w:right w:val="none" w:sz="0" w:space="0" w:color="auto"/>
                  </w:divBdr>
                  <w:divsChild>
                    <w:div w:id="2005084419">
                      <w:marLeft w:val="0"/>
                      <w:marRight w:val="0"/>
                      <w:marTop w:val="0"/>
                      <w:marBottom w:val="0"/>
                      <w:divBdr>
                        <w:top w:val="none" w:sz="0" w:space="0" w:color="auto"/>
                        <w:left w:val="none" w:sz="0" w:space="0" w:color="auto"/>
                        <w:bottom w:val="none" w:sz="0" w:space="0" w:color="auto"/>
                        <w:right w:val="none" w:sz="0" w:space="0" w:color="auto"/>
                      </w:divBdr>
                      <w:divsChild>
                        <w:div w:id="269818680">
                          <w:marLeft w:val="0"/>
                          <w:marRight w:val="0"/>
                          <w:marTop w:val="0"/>
                          <w:marBottom w:val="0"/>
                          <w:divBdr>
                            <w:top w:val="none" w:sz="0" w:space="0" w:color="auto"/>
                            <w:left w:val="none" w:sz="0" w:space="0" w:color="auto"/>
                            <w:bottom w:val="none" w:sz="0" w:space="0" w:color="auto"/>
                            <w:right w:val="none" w:sz="0" w:space="0" w:color="auto"/>
                          </w:divBdr>
                          <w:divsChild>
                            <w:div w:id="2556033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575612">
      <w:bodyDiv w:val="1"/>
      <w:marLeft w:val="0"/>
      <w:marRight w:val="0"/>
      <w:marTop w:val="0"/>
      <w:marBottom w:val="0"/>
      <w:divBdr>
        <w:top w:val="none" w:sz="0" w:space="0" w:color="auto"/>
        <w:left w:val="none" w:sz="0" w:space="0" w:color="auto"/>
        <w:bottom w:val="none" w:sz="0" w:space="0" w:color="auto"/>
        <w:right w:val="none" w:sz="0" w:space="0" w:color="auto"/>
      </w:divBdr>
      <w:divsChild>
        <w:div w:id="559100138">
          <w:marLeft w:val="403"/>
          <w:marRight w:val="0"/>
          <w:marTop w:val="0"/>
          <w:marBottom w:val="120"/>
          <w:divBdr>
            <w:top w:val="none" w:sz="0" w:space="0" w:color="auto"/>
            <w:left w:val="none" w:sz="0" w:space="0" w:color="auto"/>
            <w:bottom w:val="none" w:sz="0" w:space="0" w:color="auto"/>
            <w:right w:val="none" w:sz="0" w:space="0" w:color="auto"/>
          </w:divBdr>
        </w:div>
      </w:divsChild>
    </w:div>
    <w:div w:id="447623351">
      <w:bodyDiv w:val="1"/>
      <w:marLeft w:val="0"/>
      <w:marRight w:val="0"/>
      <w:marTop w:val="0"/>
      <w:marBottom w:val="0"/>
      <w:divBdr>
        <w:top w:val="none" w:sz="0" w:space="0" w:color="auto"/>
        <w:left w:val="none" w:sz="0" w:space="0" w:color="auto"/>
        <w:bottom w:val="none" w:sz="0" w:space="0" w:color="auto"/>
        <w:right w:val="none" w:sz="0" w:space="0" w:color="auto"/>
      </w:divBdr>
      <w:divsChild>
        <w:div w:id="952715607">
          <w:marLeft w:val="403"/>
          <w:marRight w:val="0"/>
          <w:marTop w:val="0"/>
          <w:marBottom w:val="120"/>
          <w:divBdr>
            <w:top w:val="none" w:sz="0" w:space="0" w:color="auto"/>
            <w:left w:val="none" w:sz="0" w:space="0" w:color="auto"/>
            <w:bottom w:val="none" w:sz="0" w:space="0" w:color="auto"/>
            <w:right w:val="none" w:sz="0" w:space="0" w:color="auto"/>
          </w:divBdr>
        </w:div>
      </w:divsChild>
    </w:div>
    <w:div w:id="453792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630">
          <w:marLeft w:val="950"/>
          <w:marRight w:val="0"/>
          <w:marTop w:val="359"/>
          <w:marBottom w:val="0"/>
          <w:divBdr>
            <w:top w:val="none" w:sz="0" w:space="0" w:color="auto"/>
            <w:left w:val="none" w:sz="0" w:space="0" w:color="auto"/>
            <w:bottom w:val="none" w:sz="0" w:space="0" w:color="auto"/>
            <w:right w:val="none" w:sz="0" w:space="0" w:color="auto"/>
          </w:divBdr>
        </w:div>
      </w:divsChild>
    </w:div>
    <w:div w:id="567305660">
      <w:bodyDiv w:val="1"/>
      <w:marLeft w:val="0"/>
      <w:marRight w:val="0"/>
      <w:marTop w:val="0"/>
      <w:marBottom w:val="0"/>
      <w:divBdr>
        <w:top w:val="none" w:sz="0" w:space="0" w:color="auto"/>
        <w:left w:val="none" w:sz="0" w:space="0" w:color="auto"/>
        <w:bottom w:val="none" w:sz="0" w:space="0" w:color="auto"/>
        <w:right w:val="none" w:sz="0" w:space="0" w:color="auto"/>
      </w:divBdr>
      <w:divsChild>
        <w:div w:id="1911887754">
          <w:marLeft w:val="0"/>
          <w:marRight w:val="0"/>
          <w:marTop w:val="0"/>
          <w:marBottom w:val="0"/>
          <w:divBdr>
            <w:top w:val="none" w:sz="0" w:space="0" w:color="auto"/>
            <w:left w:val="none" w:sz="0" w:space="0" w:color="auto"/>
            <w:bottom w:val="none" w:sz="0" w:space="0" w:color="auto"/>
            <w:right w:val="none" w:sz="0" w:space="0" w:color="auto"/>
          </w:divBdr>
          <w:divsChild>
            <w:div w:id="13381998">
              <w:marLeft w:val="0"/>
              <w:marRight w:val="0"/>
              <w:marTop w:val="0"/>
              <w:marBottom w:val="0"/>
              <w:divBdr>
                <w:top w:val="none" w:sz="0" w:space="0" w:color="auto"/>
                <w:left w:val="none" w:sz="0" w:space="0" w:color="auto"/>
                <w:bottom w:val="none" w:sz="0" w:space="0" w:color="auto"/>
                <w:right w:val="none" w:sz="0" w:space="0" w:color="auto"/>
              </w:divBdr>
              <w:divsChild>
                <w:div w:id="2098818289">
                  <w:marLeft w:val="0"/>
                  <w:marRight w:val="0"/>
                  <w:marTop w:val="0"/>
                  <w:marBottom w:val="0"/>
                  <w:divBdr>
                    <w:top w:val="none" w:sz="0" w:space="0" w:color="auto"/>
                    <w:left w:val="none" w:sz="0" w:space="0" w:color="auto"/>
                    <w:bottom w:val="none" w:sz="0" w:space="0" w:color="auto"/>
                    <w:right w:val="none" w:sz="0" w:space="0" w:color="auto"/>
                  </w:divBdr>
                  <w:divsChild>
                    <w:div w:id="585309896">
                      <w:marLeft w:val="0"/>
                      <w:marRight w:val="0"/>
                      <w:marTop w:val="0"/>
                      <w:marBottom w:val="0"/>
                      <w:divBdr>
                        <w:top w:val="none" w:sz="0" w:space="0" w:color="auto"/>
                        <w:left w:val="none" w:sz="0" w:space="0" w:color="auto"/>
                        <w:bottom w:val="none" w:sz="0" w:space="0" w:color="auto"/>
                        <w:right w:val="none" w:sz="0" w:space="0" w:color="auto"/>
                      </w:divBdr>
                      <w:divsChild>
                        <w:div w:id="497311809">
                          <w:marLeft w:val="0"/>
                          <w:marRight w:val="0"/>
                          <w:marTop w:val="0"/>
                          <w:marBottom w:val="0"/>
                          <w:divBdr>
                            <w:top w:val="none" w:sz="0" w:space="0" w:color="auto"/>
                            <w:left w:val="none" w:sz="0" w:space="0" w:color="auto"/>
                            <w:bottom w:val="none" w:sz="0" w:space="0" w:color="auto"/>
                            <w:right w:val="none" w:sz="0" w:space="0" w:color="auto"/>
                          </w:divBdr>
                          <w:divsChild>
                            <w:div w:id="7005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386">
      <w:bodyDiv w:val="1"/>
      <w:marLeft w:val="0"/>
      <w:marRight w:val="0"/>
      <w:marTop w:val="0"/>
      <w:marBottom w:val="0"/>
      <w:divBdr>
        <w:top w:val="none" w:sz="0" w:space="0" w:color="auto"/>
        <w:left w:val="none" w:sz="0" w:space="0" w:color="auto"/>
        <w:bottom w:val="none" w:sz="0" w:space="0" w:color="auto"/>
        <w:right w:val="none" w:sz="0" w:space="0" w:color="auto"/>
      </w:divBdr>
      <w:divsChild>
        <w:div w:id="2044088600">
          <w:marLeft w:val="0"/>
          <w:marRight w:val="0"/>
          <w:marTop w:val="0"/>
          <w:marBottom w:val="0"/>
          <w:divBdr>
            <w:top w:val="none" w:sz="0" w:space="0" w:color="auto"/>
            <w:left w:val="none" w:sz="0" w:space="0" w:color="auto"/>
            <w:bottom w:val="none" w:sz="0" w:space="0" w:color="auto"/>
            <w:right w:val="none" w:sz="0" w:space="0" w:color="auto"/>
          </w:divBdr>
          <w:divsChild>
            <w:div w:id="1197890162">
              <w:marLeft w:val="0"/>
              <w:marRight w:val="0"/>
              <w:marTop w:val="0"/>
              <w:marBottom w:val="0"/>
              <w:divBdr>
                <w:top w:val="none" w:sz="0" w:space="0" w:color="auto"/>
                <w:left w:val="none" w:sz="0" w:space="0" w:color="auto"/>
                <w:bottom w:val="none" w:sz="0" w:space="0" w:color="auto"/>
                <w:right w:val="none" w:sz="0" w:space="0" w:color="auto"/>
              </w:divBdr>
              <w:divsChild>
                <w:div w:id="581763534">
                  <w:marLeft w:val="0"/>
                  <w:marRight w:val="0"/>
                  <w:marTop w:val="0"/>
                  <w:marBottom w:val="0"/>
                  <w:divBdr>
                    <w:top w:val="none" w:sz="0" w:space="0" w:color="auto"/>
                    <w:left w:val="none" w:sz="0" w:space="0" w:color="auto"/>
                    <w:bottom w:val="none" w:sz="0" w:space="0" w:color="auto"/>
                    <w:right w:val="none" w:sz="0" w:space="0" w:color="auto"/>
                  </w:divBdr>
                  <w:divsChild>
                    <w:div w:id="1422752204">
                      <w:marLeft w:val="0"/>
                      <w:marRight w:val="0"/>
                      <w:marTop w:val="0"/>
                      <w:marBottom w:val="0"/>
                      <w:divBdr>
                        <w:top w:val="none" w:sz="0" w:space="0" w:color="auto"/>
                        <w:left w:val="none" w:sz="0" w:space="0" w:color="auto"/>
                        <w:bottom w:val="none" w:sz="0" w:space="0" w:color="auto"/>
                        <w:right w:val="none" w:sz="0" w:space="0" w:color="auto"/>
                      </w:divBdr>
                      <w:divsChild>
                        <w:div w:id="917054294">
                          <w:marLeft w:val="0"/>
                          <w:marRight w:val="0"/>
                          <w:marTop w:val="0"/>
                          <w:marBottom w:val="0"/>
                          <w:divBdr>
                            <w:top w:val="none" w:sz="0" w:space="0" w:color="auto"/>
                            <w:left w:val="none" w:sz="0" w:space="0" w:color="auto"/>
                            <w:bottom w:val="none" w:sz="0" w:space="0" w:color="auto"/>
                            <w:right w:val="none" w:sz="0" w:space="0" w:color="auto"/>
                          </w:divBdr>
                          <w:divsChild>
                            <w:div w:id="14666581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02683">
      <w:bodyDiv w:val="1"/>
      <w:marLeft w:val="0"/>
      <w:marRight w:val="0"/>
      <w:marTop w:val="0"/>
      <w:marBottom w:val="0"/>
      <w:divBdr>
        <w:top w:val="none" w:sz="0" w:space="0" w:color="auto"/>
        <w:left w:val="none" w:sz="0" w:space="0" w:color="auto"/>
        <w:bottom w:val="none" w:sz="0" w:space="0" w:color="auto"/>
        <w:right w:val="none" w:sz="0" w:space="0" w:color="auto"/>
      </w:divBdr>
      <w:divsChild>
        <w:div w:id="1302733131">
          <w:marLeft w:val="0"/>
          <w:marRight w:val="0"/>
          <w:marTop w:val="0"/>
          <w:marBottom w:val="0"/>
          <w:divBdr>
            <w:top w:val="none" w:sz="0" w:space="0" w:color="auto"/>
            <w:left w:val="none" w:sz="0" w:space="0" w:color="auto"/>
            <w:bottom w:val="none" w:sz="0" w:space="0" w:color="auto"/>
            <w:right w:val="none" w:sz="0" w:space="0" w:color="auto"/>
          </w:divBdr>
          <w:divsChild>
            <w:div w:id="101076099">
              <w:marLeft w:val="0"/>
              <w:marRight w:val="0"/>
              <w:marTop w:val="0"/>
              <w:marBottom w:val="0"/>
              <w:divBdr>
                <w:top w:val="none" w:sz="0" w:space="0" w:color="auto"/>
                <w:left w:val="none" w:sz="0" w:space="0" w:color="auto"/>
                <w:bottom w:val="none" w:sz="0" w:space="0" w:color="auto"/>
                <w:right w:val="none" w:sz="0" w:space="0" w:color="auto"/>
              </w:divBdr>
              <w:divsChild>
                <w:div w:id="353306211">
                  <w:marLeft w:val="0"/>
                  <w:marRight w:val="0"/>
                  <w:marTop w:val="0"/>
                  <w:marBottom w:val="0"/>
                  <w:divBdr>
                    <w:top w:val="none" w:sz="0" w:space="0" w:color="auto"/>
                    <w:left w:val="none" w:sz="0" w:space="0" w:color="auto"/>
                    <w:bottom w:val="none" w:sz="0" w:space="0" w:color="auto"/>
                    <w:right w:val="none" w:sz="0" w:space="0" w:color="auto"/>
                  </w:divBdr>
                  <w:divsChild>
                    <w:div w:id="969171829">
                      <w:marLeft w:val="0"/>
                      <w:marRight w:val="0"/>
                      <w:marTop w:val="0"/>
                      <w:marBottom w:val="0"/>
                      <w:divBdr>
                        <w:top w:val="none" w:sz="0" w:space="0" w:color="auto"/>
                        <w:left w:val="none" w:sz="0" w:space="0" w:color="auto"/>
                        <w:bottom w:val="none" w:sz="0" w:space="0" w:color="auto"/>
                        <w:right w:val="none" w:sz="0" w:space="0" w:color="auto"/>
                      </w:divBdr>
                      <w:divsChild>
                        <w:div w:id="1483305337">
                          <w:marLeft w:val="0"/>
                          <w:marRight w:val="0"/>
                          <w:marTop w:val="0"/>
                          <w:marBottom w:val="0"/>
                          <w:divBdr>
                            <w:top w:val="none" w:sz="0" w:space="0" w:color="auto"/>
                            <w:left w:val="none" w:sz="0" w:space="0" w:color="auto"/>
                            <w:bottom w:val="none" w:sz="0" w:space="0" w:color="auto"/>
                            <w:right w:val="none" w:sz="0" w:space="0" w:color="auto"/>
                          </w:divBdr>
                          <w:divsChild>
                            <w:div w:id="6500615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158116">
      <w:bodyDiv w:val="1"/>
      <w:marLeft w:val="0"/>
      <w:marRight w:val="0"/>
      <w:marTop w:val="0"/>
      <w:marBottom w:val="0"/>
      <w:divBdr>
        <w:top w:val="none" w:sz="0" w:space="0" w:color="auto"/>
        <w:left w:val="none" w:sz="0" w:space="0" w:color="auto"/>
        <w:bottom w:val="none" w:sz="0" w:space="0" w:color="auto"/>
        <w:right w:val="none" w:sz="0" w:space="0" w:color="auto"/>
      </w:divBdr>
      <w:divsChild>
        <w:div w:id="2038655173">
          <w:marLeft w:val="274"/>
          <w:marRight w:val="0"/>
          <w:marTop w:val="0"/>
          <w:marBottom w:val="120"/>
          <w:divBdr>
            <w:top w:val="none" w:sz="0" w:space="0" w:color="auto"/>
            <w:left w:val="none" w:sz="0" w:space="0" w:color="auto"/>
            <w:bottom w:val="none" w:sz="0" w:space="0" w:color="auto"/>
            <w:right w:val="none" w:sz="0" w:space="0" w:color="auto"/>
          </w:divBdr>
        </w:div>
        <w:div w:id="1445229768">
          <w:marLeft w:val="274"/>
          <w:marRight w:val="0"/>
          <w:marTop w:val="0"/>
          <w:marBottom w:val="120"/>
          <w:divBdr>
            <w:top w:val="none" w:sz="0" w:space="0" w:color="auto"/>
            <w:left w:val="none" w:sz="0" w:space="0" w:color="auto"/>
            <w:bottom w:val="none" w:sz="0" w:space="0" w:color="auto"/>
            <w:right w:val="none" w:sz="0" w:space="0" w:color="auto"/>
          </w:divBdr>
        </w:div>
        <w:div w:id="775100849">
          <w:marLeft w:val="403"/>
          <w:marRight w:val="0"/>
          <w:marTop w:val="0"/>
          <w:marBottom w:val="120"/>
          <w:divBdr>
            <w:top w:val="none" w:sz="0" w:space="0" w:color="auto"/>
            <w:left w:val="none" w:sz="0" w:space="0" w:color="auto"/>
            <w:bottom w:val="none" w:sz="0" w:space="0" w:color="auto"/>
            <w:right w:val="none" w:sz="0" w:space="0" w:color="auto"/>
          </w:divBdr>
        </w:div>
        <w:div w:id="2080205208">
          <w:marLeft w:val="403"/>
          <w:marRight w:val="0"/>
          <w:marTop w:val="0"/>
          <w:marBottom w:val="120"/>
          <w:divBdr>
            <w:top w:val="none" w:sz="0" w:space="0" w:color="auto"/>
            <w:left w:val="none" w:sz="0" w:space="0" w:color="auto"/>
            <w:bottom w:val="none" w:sz="0" w:space="0" w:color="auto"/>
            <w:right w:val="none" w:sz="0" w:space="0" w:color="auto"/>
          </w:divBdr>
        </w:div>
        <w:div w:id="1159495534">
          <w:marLeft w:val="403"/>
          <w:marRight w:val="0"/>
          <w:marTop w:val="0"/>
          <w:marBottom w:val="120"/>
          <w:divBdr>
            <w:top w:val="none" w:sz="0" w:space="0" w:color="auto"/>
            <w:left w:val="none" w:sz="0" w:space="0" w:color="auto"/>
            <w:bottom w:val="none" w:sz="0" w:space="0" w:color="auto"/>
            <w:right w:val="none" w:sz="0" w:space="0" w:color="auto"/>
          </w:divBdr>
        </w:div>
      </w:divsChild>
    </w:div>
    <w:div w:id="1433238651">
      <w:bodyDiv w:val="1"/>
      <w:marLeft w:val="0"/>
      <w:marRight w:val="0"/>
      <w:marTop w:val="0"/>
      <w:marBottom w:val="0"/>
      <w:divBdr>
        <w:top w:val="none" w:sz="0" w:space="0" w:color="auto"/>
        <w:left w:val="none" w:sz="0" w:space="0" w:color="auto"/>
        <w:bottom w:val="none" w:sz="0" w:space="0" w:color="auto"/>
        <w:right w:val="none" w:sz="0" w:space="0" w:color="auto"/>
      </w:divBdr>
    </w:div>
    <w:div w:id="1491673418">
      <w:bodyDiv w:val="1"/>
      <w:marLeft w:val="0"/>
      <w:marRight w:val="0"/>
      <w:marTop w:val="0"/>
      <w:marBottom w:val="0"/>
      <w:divBdr>
        <w:top w:val="none" w:sz="0" w:space="0" w:color="auto"/>
        <w:left w:val="none" w:sz="0" w:space="0" w:color="auto"/>
        <w:bottom w:val="none" w:sz="0" w:space="0" w:color="auto"/>
        <w:right w:val="none" w:sz="0" w:space="0" w:color="auto"/>
      </w:divBdr>
    </w:div>
    <w:div w:id="1493136857">
      <w:bodyDiv w:val="1"/>
      <w:marLeft w:val="0"/>
      <w:marRight w:val="0"/>
      <w:marTop w:val="0"/>
      <w:marBottom w:val="0"/>
      <w:divBdr>
        <w:top w:val="none" w:sz="0" w:space="0" w:color="auto"/>
        <w:left w:val="none" w:sz="0" w:space="0" w:color="auto"/>
        <w:bottom w:val="none" w:sz="0" w:space="0" w:color="auto"/>
        <w:right w:val="none" w:sz="0" w:space="0" w:color="auto"/>
      </w:divBdr>
    </w:div>
    <w:div w:id="1520385736">
      <w:bodyDiv w:val="1"/>
      <w:marLeft w:val="0"/>
      <w:marRight w:val="0"/>
      <w:marTop w:val="0"/>
      <w:marBottom w:val="0"/>
      <w:divBdr>
        <w:top w:val="none" w:sz="0" w:space="0" w:color="auto"/>
        <w:left w:val="none" w:sz="0" w:space="0" w:color="auto"/>
        <w:bottom w:val="none" w:sz="0" w:space="0" w:color="auto"/>
        <w:right w:val="none" w:sz="0" w:space="0" w:color="auto"/>
      </w:divBdr>
      <w:divsChild>
        <w:div w:id="827869608">
          <w:marLeft w:val="0"/>
          <w:marRight w:val="0"/>
          <w:marTop w:val="300"/>
          <w:marBottom w:val="0"/>
          <w:divBdr>
            <w:top w:val="none" w:sz="0" w:space="0" w:color="auto"/>
            <w:left w:val="none" w:sz="0" w:space="0" w:color="auto"/>
            <w:bottom w:val="none" w:sz="0" w:space="0" w:color="auto"/>
            <w:right w:val="none" w:sz="0" w:space="0" w:color="auto"/>
          </w:divBdr>
          <w:divsChild>
            <w:div w:id="1583637192">
              <w:marLeft w:val="0"/>
              <w:marRight w:val="0"/>
              <w:marTop w:val="0"/>
              <w:marBottom w:val="0"/>
              <w:divBdr>
                <w:top w:val="none" w:sz="0" w:space="0" w:color="auto"/>
                <w:left w:val="none" w:sz="0" w:space="0" w:color="auto"/>
                <w:bottom w:val="none" w:sz="0" w:space="0" w:color="auto"/>
                <w:right w:val="none" w:sz="0" w:space="0" w:color="auto"/>
              </w:divBdr>
              <w:divsChild>
                <w:div w:id="1662851623">
                  <w:marLeft w:val="0"/>
                  <w:marRight w:val="-3600"/>
                  <w:marTop w:val="0"/>
                  <w:marBottom w:val="0"/>
                  <w:divBdr>
                    <w:top w:val="none" w:sz="0" w:space="0" w:color="auto"/>
                    <w:left w:val="none" w:sz="0" w:space="0" w:color="auto"/>
                    <w:bottom w:val="none" w:sz="0" w:space="0" w:color="auto"/>
                    <w:right w:val="none" w:sz="0" w:space="0" w:color="auto"/>
                  </w:divBdr>
                  <w:divsChild>
                    <w:div w:id="752747616">
                      <w:marLeft w:val="300"/>
                      <w:marRight w:val="4200"/>
                      <w:marTop w:val="0"/>
                      <w:marBottom w:val="540"/>
                      <w:divBdr>
                        <w:top w:val="none" w:sz="0" w:space="0" w:color="auto"/>
                        <w:left w:val="none" w:sz="0" w:space="0" w:color="auto"/>
                        <w:bottom w:val="none" w:sz="0" w:space="0" w:color="auto"/>
                        <w:right w:val="none" w:sz="0" w:space="0" w:color="auto"/>
                      </w:divBdr>
                      <w:divsChild>
                        <w:div w:id="1253121194">
                          <w:marLeft w:val="0"/>
                          <w:marRight w:val="0"/>
                          <w:marTop w:val="0"/>
                          <w:marBottom w:val="0"/>
                          <w:divBdr>
                            <w:top w:val="none" w:sz="0" w:space="0" w:color="auto"/>
                            <w:left w:val="none" w:sz="0" w:space="0" w:color="auto"/>
                            <w:bottom w:val="none" w:sz="0" w:space="0" w:color="auto"/>
                            <w:right w:val="none" w:sz="0" w:space="0" w:color="auto"/>
                          </w:divBdr>
                          <w:divsChild>
                            <w:div w:id="1248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78655">
      <w:bodyDiv w:val="1"/>
      <w:marLeft w:val="0"/>
      <w:marRight w:val="0"/>
      <w:marTop w:val="0"/>
      <w:marBottom w:val="0"/>
      <w:divBdr>
        <w:top w:val="none" w:sz="0" w:space="0" w:color="auto"/>
        <w:left w:val="none" w:sz="0" w:space="0" w:color="auto"/>
        <w:bottom w:val="none" w:sz="0" w:space="0" w:color="auto"/>
        <w:right w:val="none" w:sz="0" w:space="0" w:color="auto"/>
      </w:divBdr>
      <w:divsChild>
        <w:div w:id="995569106">
          <w:marLeft w:val="0"/>
          <w:marRight w:val="0"/>
          <w:marTop w:val="0"/>
          <w:marBottom w:val="0"/>
          <w:divBdr>
            <w:top w:val="none" w:sz="0" w:space="0" w:color="auto"/>
            <w:left w:val="none" w:sz="0" w:space="0" w:color="auto"/>
            <w:bottom w:val="none" w:sz="0" w:space="0" w:color="auto"/>
            <w:right w:val="none" w:sz="0" w:space="0" w:color="auto"/>
          </w:divBdr>
          <w:divsChild>
            <w:div w:id="1159806935">
              <w:marLeft w:val="0"/>
              <w:marRight w:val="0"/>
              <w:marTop w:val="0"/>
              <w:marBottom w:val="0"/>
              <w:divBdr>
                <w:top w:val="none" w:sz="0" w:space="0" w:color="auto"/>
                <w:left w:val="none" w:sz="0" w:space="0" w:color="auto"/>
                <w:bottom w:val="none" w:sz="0" w:space="0" w:color="auto"/>
                <w:right w:val="none" w:sz="0" w:space="0" w:color="auto"/>
              </w:divBdr>
              <w:divsChild>
                <w:div w:id="930087571">
                  <w:marLeft w:val="0"/>
                  <w:marRight w:val="0"/>
                  <w:marTop w:val="0"/>
                  <w:marBottom w:val="0"/>
                  <w:divBdr>
                    <w:top w:val="none" w:sz="0" w:space="0" w:color="auto"/>
                    <w:left w:val="none" w:sz="0" w:space="0" w:color="auto"/>
                    <w:bottom w:val="none" w:sz="0" w:space="0" w:color="auto"/>
                    <w:right w:val="none" w:sz="0" w:space="0" w:color="auto"/>
                  </w:divBdr>
                  <w:divsChild>
                    <w:div w:id="1141578565">
                      <w:marLeft w:val="0"/>
                      <w:marRight w:val="0"/>
                      <w:marTop w:val="0"/>
                      <w:marBottom w:val="0"/>
                      <w:divBdr>
                        <w:top w:val="none" w:sz="0" w:space="0" w:color="auto"/>
                        <w:left w:val="none" w:sz="0" w:space="0" w:color="auto"/>
                        <w:bottom w:val="none" w:sz="0" w:space="0" w:color="auto"/>
                        <w:right w:val="none" w:sz="0" w:space="0" w:color="auto"/>
                      </w:divBdr>
                      <w:divsChild>
                        <w:div w:id="1539244919">
                          <w:marLeft w:val="0"/>
                          <w:marRight w:val="0"/>
                          <w:marTop w:val="0"/>
                          <w:marBottom w:val="0"/>
                          <w:divBdr>
                            <w:top w:val="none" w:sz="0" w:space="0" w:color="auto"/>
                            <w:left w:val="none" w:sz="0" w:space="0" w:color="auto"/>
                            <w:bottom w:val="none" w:sz="0" w:space="0" w:color="auto"/>
                            <w:right w:val="none" w:sz="0" w:space="0" w:color="auto"/>
                          </w:divBdr>
                          <w:divsChild>
                            <w:div w:id="8977887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71297">
      <w:bodyDiv w:val="1"/>
      <w:marLeft w:val="0"/>
      <w:marRight w:val="0"/>
      <w:marTop w:val="0"/>
      <w:marBottom w:val="0"/>
      <w:divBdr>
        <w:top w:val="none" w:sz="0" w:space="0" w:color="auto"/>
        <w:left w:val="none" w:sz="0" w:space="0" w:color="auto"/>
        <w:bottom w:val="none" w:sz="0" w:space="0" w:color="auto"/>
        <w:right w:val="none" w:sz="0" w:space="0" w:color="auto"/>
      </w:divBdr>
    </w:div>
    <w:div w:id="1620987200">
      <w:bodyDiv w:val="1"/>
      <w:marLeft w:val="0"/>
      <w:marRight w:val="0"/>
      <w:marTop w:val="0"/>
      <w:marBottom w:val="0"/>
      <w:divBdr>
        <w:top w:val="none" w:sz="0" w:space="0" w:color="auto"/>
        <w:left w:val="none" w:sz="0" w:space="0" w:color="auto"/>
        <w:bottom w:val="none" w:sz="0" w:space="0" w:color="auto"/>
        <w:right w:val="none" w:sz="0" w:space="0" w:color="auto"/>
      </w:divBdr>
    </w:div>
    <w:div w:id="1803425697">
      <w:bodyDiv w:val="1"/>
      <w:marLeft w:val="0"/>
      <w:marRight w:val="0"/>
      <w:marTop w:val="0"/>
      <w:marBottom w:val="0"/>
      <w:divBdr>
        <w:top w:val="none" w:sz="0" w:space="0" w:color="auto"/>
        <w:left w:val="none" w:sz="0" w:space="0" w:color="auto"/>
        <w:bottom w:val="none" w:sz="0" w:space="0" w:color="auto"/>
        <w:right w:val="none" w:sz="0" w:space="0" w:color="auto"/>
      </w:divBdr>
    </w:div>
    <w:div w:id="1960408528">
      <w:bodyDiv w:val="1"/>
      <w:marLeft w:val="0"/>
      <w:marRight w:val="0"/>
      <w:marTop w:val="0"/>
      <w:marBottom w:val="0"/>
      <w:divBdr>
        <w:top w:val="none" w:sz="0" w:space="0" w:color="auto"/>
        <w:left w:val="none" w:sz="0" w:space="0" w:color="auto"/>
        <w:bottom w:val="none" w:sz="0" w:space="0" w:color="auto"/>
        <w:right w:val="none" w:sz="0" w:space="0" w:color="auto"/>
      </w:divBdr>
      <w:divsChild>
        <w:div w:id="2115901388">
          <w:marLeft w:val="0"/>
          <w:marRight w:val="0"/>
          <w:marTop w:val="0"/>
          <w:marBottom w:val="0"/>
          <w:divBdr>
            <w:top w:val="none" w:sz="0" w:space="0" w:color="auto"/>
            <w:left w:val="none" w:sz="0" w:space="0" w:color="auto"/>
            <w:bottom w:val="none" w:sz="0" w:space="0" w:color="auto"/>
            <w:right w:val="none" w:sz="0" w:space="0" w:color="auto"/>
          </w:divBdr>
          <w:divsChild>
            <w:div w:id="220673361">
              <w:marLeft w:val="0"/>
              <w:marRight w:val="0"/>
              <w:marTop w:val="0"/>
              <w:marBottom w:val="0"/>
              <w:divBdr>
                <w:top w:val="none" w:sz="0" w:space="0" w:color="auto"/>
                <w:left w:val="none" w:sz="0" w:space="0" w:color="auto"/>
                <w:bottom w:val="none" w:sz="0" w:space="0" w:color="auto"/>
                <w:right w:val="none" w:sz="0" w:space="0" w:color="auto"/>
              </w:divBdr>
              <w:divsChild>
                <w:div w:id="1532647307">
                  <w:marLeft w:val="0"/>
                  <w:marRight w:val="0"/>
                  <w:marTop w:val="0"/>
                  <w:marBottom w:val="0"/>
                  <w:divBdr>
                    <w:top w:val="none" w:sz="0" w:space="0" w:color="auto"/>
                    <w:left w:val="none" w:sz="0" w:space="0" w:color="auto"/>
                    <w:bottom w:val="none" w:sz="0" w:space="0" w:color="auto"/>
                    <w:right w:val="none" w:sz="0" w:space="0" w:color="auto"/>
                  </w:divBdr>
                  <w:divsChild>
                    <w:div w:id="1916015046">
                      <w:marLeft w:val="0"/>
                      <w:marRight w:val="0"/>
                      <w:marTop w:val="0"/>
                      <w:marBottom w:val="0"/>
                      <w:divBdr>
                        <w:top w:val="none" w:sz="0" w:space="0" w:color="auto"/>
                        <w:left w:val="none" w:sz="0" w:space="0" w:color="auto"/>
                        <w:bottom w:val="none" w:sz="0" w:space="0" w:color="auto"/>
                        <w:right w:val="none" w:sz="0" w:space="0" w:color="auto"/>
                      </w:divBdr>
                      <w:divsChild>
                        <w:div w:id="1325208282">
                          <w:marLeft w:val="0"/>
                          <w:marRight w:val="0"/>
                          <w:marTop w:val="0"/>
                          <w:marBottom w:val="0"/>
                          <w:divBdr>
                            <w:top w:val="none" w:sz="0" w:space="0" w:color="auto"/>
                            <w:left w:val="none" w:sz="0" w:space="0" w:color="auto"/>
                            <w:bottom w:val="none" w:sz="0" w:space="0" w:color="auto"/>
                            <w:right w:val="none" w:sz="0" w:space="0" w:color="auto"/>
                          </w:divBdr>
                          <w:divsChild>
                            <w:div w:id="14561455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642182">
      <w:bodyDiv w:val="1"/>
      <w:marLeft w:val="0"/>
      <w:marRight w:val="0"/>
      <w:marTop w:val="0"/>
      <w:marBottom w:val="0"/>
      <w:divBdr>
        <w:top w:val="none" w:sz="0" w:space="0" w:color="auto"/>
        <w:left w:val="none" w:sz="0" w:space="0" w:color="auto"/>
        <w:bottom w:val="none" w:sz="0" w:space="0" w:color="auto"/>
        <w:right w:val="none" w:sz="0" w:space="0" w:color="auto"/>
      </w:divBdr>
      <w:divsChild>
        <w:div w:id="186217019">
          <w:marLeft w:val="0"/>
          <w:marRight w:val="0"/>
          <w:marTop w:val="0"/>
          <w:marBottom w:val="0"/>
          <w:divBdr>
            <w:top w:val="none" w:sz="0" w:space="0" w:color="auto"/>
            <w:left w:val="none" w:sz="0" w:space="0" w:color="auto"/>
            <w:bottom w:val="none" w:sz="0" w:space="0" w:color="auto"/>
            <w:right w:val="none" w:sz="0" w:space="0" w:color="auto"/>
          </w:divBdr>
          <w:divsChild>
            <w:div w:id="1710451880">
              <w:marLeft w:val="0"/>
              <w:marRight w:val="0"/>
              <w:marTop w:val="0"/>
              <w:marBottom w:val="0"/>
              <w:divBdr>
                <w:top w:val="none" w:sz="0" w:space="0" w:color="auto"/>
                <w:left w:val="none" w:sz="0" w:space="0" w:color="auto"/>
                <w:bottom w:val="none" w:sz="0" w:space="0" w:color="auto"/>
                <w:right w:val="none" w:sz="0" w:space="0" w:color="auto"/>
              </w:divBdr>
              <w:divsChild>
                <w:div w:id="1279679313">
                  <w:marLeft w:val="0"/>
                  <w:marRight w:val="0"/>
                  <w:marTop w:val="0"/>
                  <w:marBottom w:val="0"/>
                  <w:divBdr>
                    <w:top w:val="none" w:sz="0" w:space="0" w:color="auto"/>
                    <w:left w:val="none" w:sz="0" w:space="0" w:color="auto"/>
                    <w:bottom w:val="none" w:sz="0" w:space="0" w:color="auto"/>
                    <w:right w:val="none" w:sz="0" w:space="0" w:color="auto"/>
                  </w:divBdr>
                  <w:divsChild>
                    <w:div w:id="382750184">
                      <w:marLeft w:val="0"/>
                      <w:marRight w:val="0"/>
                      <w:marTop w:val="0"/>
                      <w:marBottom w:val="0"/>
                      <w:divBdr>
                        <w:top w:val="none" w:sz="0" w:space="0" w:color="auto"/>
                        <w:left w:val="none" w:sz="0" w:space="0" w:color="auto"/>
                        <w:bottom w:val="none" w:sz="0" w:space="0" w:color="auto"/>
                        <w:right w:val="none" w:sz="0" w:space="0" w:color="auto"/>
                      </w:divBdr>
                      <w:divsChild>
                        <w:div w:id="886914443">
                          <w:marLeft w:val="0"/>
                          <w:marRight w:val="0"/>
                          <w:marTop w:val="0"/>
                          <w:marBottom w:val="0"/>
                          <w:divBdr>
                            <w:top w:val="none" w:sz="0" w:space="0" w:color="auto"/>
                            <w:left w:val="none" w:sz="0" w:space="0" w:color="auto"/>
                            <w:bottom w:val="none" w:sz="0" w:space="0" w:color="auto"/>
                            <w:right w:val="none" w:sz="0" w:space="0" w:color="auto"/>
                          </w:divBdr>
                          <w:divsChild>
                            <w:div w:id="1544924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st.gov/baldrige/publications/upload/MidwayUSA_Profile.pdf" TargetMode="External"/><Relationship Id="rId18" Type="http://schemas.openxmlformats.org/officeDocument/2006/relationships/hyperlink" Target="http://nist.gov/baldrige/publications/upload/Category-and-Item-Commentary_BNP.pdf" TargetMode="External"/><Relationship Id="rId26" Type="http://schemas.openxmlformats.org/officeDocument/2006/relationships/hyperlink" Target="http://www.qualitymag.com/articles/91903-a-road-map-for-the-future" TargetMode="External"/><Relationship Id="rId39" Type="http://schemas.openxmlformats.org/officeDocument/2006/relationships/hyperlink" Target="http://www.nist.gov/baldrige/publications/impacts.cfm" TargetMode="External"/><Relationship Id="rId21" Type="http://schemas.openxmlformats.org/officeDocument/2006/relationships/hyperlink" Target="http://patapsco.nist.gov/Award_Recipients/index.cfm" TargetMode="External"/><Relationship Id="rId34" Type="http://schemas.openxmlformats.org/officeDocument/2006/relationships/hyperlink" Target="http://www.nist.gov/baldrige/publications/upload/Baldrige_20_20_Forewords.pdf" TargetMode="External"/><Relationship Id="rId42" Type="http://schemas.openxmlformats.org/officeDocument/2006/relationships/hyperlink" Target="http://www.nist.gov/baldrige/enter/results_nonprofit.cfm" TargetMode="External"/><Relationship Id="rId47" Type="http://schemas.openxmlformats.org/officeDocument/2006/relationships/hyperlink" Target="https://www.flickr.com/photos/usnistgov/sets/72157627201998994/" TargetMode="External"/><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ist.gov/baldrige/publications/collin_tech.cfm" TargetMode="External"/><Relationship Id="rId29" Type="http://schemas.openxmlformats.org/officeDocument/2006/relationships/hyperlink" Target="http://nistbaldrige.blogs.govdelivery.com/2013/03/05/vietnam-news/" TargetMode="External"/><Relationship Id="rId11" Type="http://schemas.openxmlformats.org/officeDocument/2006/relationships/hyperlink" Target="http://www.nist.gov/baldrige/baldrige-120412.cfm" TargetMode="External"/><Relationship Id="rId24" Type="http://schemas.openxmlformats.org/officeDocument/2006/relationships/hyperlink" Target="http://www.nist.gov/baldrige/publications/business_nonprofit_criteria.cfm" TargetMode="External"/><Relationship Id="rId32" Type="http://schemas.openxmlformats.org/officeDocument/2006/relationships/hyperlink" Target="http://www.nist.gov/baldrige/community/international.cfm" TargetMode="External"/><Relationship Id="rId37" Type="http://schemas.openxmlformats.org/officeDocument/2006/relationships/hyperlink" Target="http://nistbaldrige.blogs.govdelivery.com/2013/11/26/why-and-how-aarp-uses-the-baldrige-criteria-for-performance-excellence/" TargetMode="External"/><Relationship Id="rId40" Type="http://schemas.openxmlformats.org/officeDocument/2006/relationships/hyperlink" Target="http://www.nist.gov/baldrige/enter/results_hc.cfm" TargetMode="External"/><Relationship Id="rId45" Type="http://schemas.openxmlformats.org/officeDocument/2006/relationships/hyperlink" Target="http://nistbaldrige.blogs.govdelivery.com/" TargetMode="External"/><Relationship Id="rId53"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ustomXml" Target="../customXml/item1.xml"/><Relationship Id="rId19" Type="http://schemas.openxmlformats.org/officeDocument/2006/relationships/hyperlink" Target="https://www.youtube.com/playlist?list=PL914FB9D44BF49C14" TargetMode="External"/><Relationship Id="rId14" Type="http://schemas.openxmlformats.org/officeDocument/2006/relationships/hyperlink" Target="http://www.baldrigepe.org/alliance/" TargetMode="External"/><Relationship Id="rId22" Type="http://schemas.openxmlformats.org/officeDocument/2006/relationships/hyperlink" Target="http://nist.gov/baldrige/publications/baldrige_20_20.cfm" TargetMode="External"/><Relationship Id="rId27" Type="http://schemas.openxmlformats.org/officeDocument/2006/relationships/hyperlink" Target="http://nistbaldrige.blogs.govdelivery.com/2013/03/06/look-whos-using-baldrige-a-focus-on-southeast-asia/" TargetMode="External"/><Relationship Id="rId30" Type="http://schemas.openxmlformats.org/officeDocument/2006/relationships/hyperlink" Target="http://nistbaldrige.blogs.govdelivery.com/2013/12/19/the-global-business-value-of-the-baldrige-model/" TargetMode="External"/><Relationship Id="rId35" Type="http://schemas.openxmlformats.org/officeDocument/2006/relationships/hyperlink" Target="http://www.nist.gov/baldrige/qe/roi.cfm" TargetMode="External"/><Relationship Id="rId43" Type="http://schemas.openxmlformats.org/officeDocument/2006/relationships/hyperlink" Target="http://www.nist.gov/baldrige/enter/results_service.cfm" TargetMode="External"/><Relationship Id="rId48" Type="http://schemas.openxmlformats.org/officeDocument/2006/relationships/hyperlink" Target="http://www.nist.gov/baldrige/publications/collin_tech.cfm"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www.nist.gov/baldrige/upload/Futurescan-2013-p44-2.pdf" TargetMode="External"/><Relationship Id="rId17" Type="http://schemas.openxmlformats.org/officeDocument/2006/relationships/hyperlink" Target="http://nist.gov/baldrige/publications/archive/index.cfm" TargetMode="External"/><Relationship Id="rId25" Type="http://schemas.openxmlformats.org/officeDocument/2006/relationships/hyperlink" Target="http://www.nist.gov/baldrige/publications/archive/insights_1213.cfm" TargetMode="External"/><Relationship Id="rId33" Type="http://schemas.openxmlformats.org/officeDocument/2006/relationships/hyperlink" Target="http://www.nist.gov/baldrige/publications/upload/Baldrige_20_20.pdf" TargetMode="External"/><Relationship Id="rId38" Type="http://schemas.openxmlformats.org/officeDocument/2006/relationships/hyperlink" Target="http://nistbaldrige.blogs.govdelivery.com/2012/09/04/tatas-baldrige-advantage-a-multinationals-model-for-performance-excellence/" TargetMode="External"/><Relationship Id="rId46" Type="http://schemas.openxmlformats.org/officeDocument/2006/relationships/hyperlink" Target="http://www.youtube.com/playlist?list=PL914FB9D44BF49C14" TargetMode="External"/><Relationship Id="rId59" Type="http://schemas.microsoft.com/office/2011/relationships/commentsExtended" Target="commentsExtended.xml"/><Relationship Id="rId20" Type="http://schemas.openxmlformats.org/officeDocument/2006/relationships/hyperlink" Target="https://www.flickr.com/photos/usnistgov/sets/72157627201998994/" TargetMode="External"/><Relationship Id="rId41" Type="http://schemas.openxmlformats.org/officeDocument/2006/relationships/hyperlink" Target="http://www.nist.gov/baldrige/publications/impacts.cfm" TargetMode="External"/><Relationship Id="rId54" Type="http://schemas.openxmlformats.org/officeDocument/2006/relationships/header" Target="header3.xm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patapsco.nist.gov/Award_Recipients/index.cfm" TargetMode="External"/><Relationship Id="rId23" Type="http://schemas.openxmlformats.org/officeDocument/2006/relationships/hyperlink" Target="http://nist.gov/baldrige/publications/index.cfm" TargetMode="External"/><Relationship Id="rId28" Type="http://schemas.openxmlformats.org/officeDocument/2006/relationships/hyperlink" Target="http://www.nbr.co.nz/article/two-rare-golds-awarded-country-toughest-business-competition-ng-149421" TargetMode="External"/><Relationship Id="rId36" Type="http://schemas.openxmlformats.org/officeDocument/2006/relationships/hyperlink" Target="http://nistbaldrige.blogs.govdelivery.com/2014/02/06/boiling-the-ocean-how-a-manufacturer-leveraged-the-criteria-to-improve-its-supply-chain/" TargetMode="External"/><Relationship Id="rId49" Type="http://schemas.openxmlformats.org/officeDocument/2006/relationships/hyperlink" Target="http://www.nist.gov/baldrige/publications/baldrige_perspective.cfm" TargetMode="External"/><Relationship Id="rId57" Type="http://schemas.openxmlformats.org/officeDocument/2006/relationships/theme" Target="theme/theme1.xml"/><Relationship Id="rId10" Type="http://schemas.openxmlformats.org/officeDocument/2006/relationships/hyperlink" Target="http://nistbaldrige.blogs.govdelivery.com/2013/02/14/jobs-data-continue-to-look-good/" TargetMode="External"/><Relationship Id="rId31" Type="http://schemas.openxmlformats.org/officeDocument/2006/relationships/hyperlink" Target="http://nistbaldrige.blogs.govdelivery.com/2010/07/06/validated-around-the-world/" TargetMode="External"/><Relationship Id="rId44" Type="http://schemas.openxmlformats.org/officeDocument/2006/relationships/hyperlink" Target="http://patapsco.nist.gov/Award_Recipients/index.cfm" TargetMode="External"/><Relationship Id="rId52" Type="http://schemas.openxmlformats.org/officeDocument/2006/relationships/footer" Target="footer1.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nistbaldrige.blogs.govdelivery.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ist.gov/baldrige" TargetMode="External"/><Relationship Id="rId1" Type="http://schemas.openxmlformats.org/officeDocument/2006/relationships/hyperlink" Target="mailto:baldrige@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ACD6BA-BC38-49D4-BE48-4AEA113D17B6}"/>
</file>

<file path=customXml/itemProps2.xml><?xml version="1.0" encoding="utf-8"?>
<ds:datastoreItem xmlns:ds="http://schemas.openxmlformats.org/officeDocument/2006/customXml" ds:itemID="{A5EA03B3-D45E-4822-B178-695A6B4724D0}"/>
</file>

<file path=customXml/itemProps3.xml><?xml version="1.0" encoding="utf-8"?>
<ds:datastoreItem xmlns:ds="http://schemas.openxmlformats.org/officeDocument/2006/customXml" ds:itemID="{0A492306-FF58-4FDF-B4F6-A3142A15953E}"/>
</file>

<file path=docProps/app.xml><?xml version="1.0" encoding="utf-8"?>
<Properties xmlns="http://schemas.openxmlformats.org/officeDocument/2006/extended-properties" xmlns:vt="http://schemas.openxmlformats.org/officeDocument/2006/docPropsVTypes">
  <Template>Normal</Template>
  <TotalTime>0</TotalTime>
  <Pages>3</Pages>
  <Words>2684</Words>
  <Characters>15302</Characters>
  <Application>Microsoft Office Word</Application>
  <DocSecurity>4</DocSecurity>
  <Lines>127</Lines>
  <Paragraphs>35</Paragraphs>
  <ScaleCrop>false</ScaleCrop>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2015-06-30T14:59:00Z</dcterms:created>
  <dcterms:modified xsi:type="dcterms:W3CDTF">2015-06-30T14:59:00Z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y fmtid="{D5CDD505-2E9C-101B-9397-08002B2CF9AE}" pid="3" name="Order">
    <vt:r8>837300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