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83" w:rsidRPr="00BE0383" w:rsidRDefault="00BE0383" w:rsidP="00BE0383">
      <w:pPr>
        <w:jc w:val="center"/>
        <w:rPr>
          <w:rFonts w:asciiTheme="minorHAnsi" w:hAnsiTheme="minorHAnsi"/>
          <w:b/>
        </w:rPr>
      </w:pPr>
      <w:bookmarkStart w:id="0" w:name="_GoBack"/>
      <w:bookmarkEnd w:id="0"/>
      <w:r w:rsidRPr="00BE0383">
        <w:rPr>
          <w:rFonts w:asciiTheme="minorHAnsi" w:hAnsiTheme="minorHAnsi"/>
          <w:b/>
        </w:rPr>
        <w:t xml:space="preserve">NAM/CAR NATIONAL </w:t>
      </w:r>
      <w:r w:rsidR="00BB2ED2" w:rsidRPr="00BE0383">
        <w:rPr>
          <w:rFonts w:asciiTheme="minorHAnsi" w:hAnsiTheme="minorHAnsi"/>
          <w:b/>
        </w:rPr>
        <w:t xml:space="preserve">CONTINUOUS </w:t>
      </w:r>
      <w:r w:rsidRPr="00BE0383">
        <w:rPr>
          <w:rFonts w:asciiTheme="minorHAnsi" w:hAnsiTheme="minorHAnsi"/>
          <w:b/>
        </w:rPr>
        <w:t>MONITORING COORDINATORS</w:t>
      </w:r>
    </w:p>
    <w:p w:rsidR="00BE0383" w:rsidRPr="00BE0383" w:rsidRDefault="00BE0383" w:rsidP="00BE0383">
      <w:pPr>
        <w:jc w:val="center"/>
        <w:rPr>
          <w:rFonts w:asciiTheme="minorHAnsi" w:hAnsiTheme="minorHAnsi"/>
          <w:b/>
        </w:rPr>
      </w:pPr>
      <w:r w:rsidRPr="00BE0383">
        <w:rPr>
          <w:rFonts w:asciiTheme="minorHAnsi" w:hAnsiTheme="minorHAnsi"/>
          <w:b/>
        </w:rPr>
        <w:t>WORKING GROUP (NAM/CAR/NCMC/WG)</w:t>
      </w:r>
    </w:p>
    <w:p w:rsidR="00C746EE" w:rsidRPr="000F40C4" w:rsidRDefault="00BE0383" w:rsidP="00BE0383">
      <w:pPr>
        <w:jc w:val="center"/>
        <w:rPr>
          <w:rFonts w:asciiTheme="minorHAnsi" w:hAnsiTheme="minorHAnsi"/>
        </w:rPr>
      </w:pPr>
      <w:r w:rsidRPr="00BE0383">
        <w:rPr>
          <w:rFonts w:asciiTheme="minorHAnsi" w:hAnsiTheme="minorHAnsi"/>
          <w:b/>
        </w:rPr>
        <w:t>TERMS OF REFERENCE</w:t>
      </w:r>
    </w:p>
    <w:p w:rsidR="00F524FD" w:rsidRDefault="00F524FD" w:rsidP="00BE0383">
      <w:pPr>
        <w:jc w:val="center"/>
        <w:rPr>
          <w:rFonts w:asciiTheme="minorHAnsi" w:hAnsiTheme="minorHAnsi"/>
        </w:rPr>
      </w:pPr>
    </w:p>
    <w:p w:rsidR="00BE0383" w:rsidRPr="00BE0383" w:rsidRDefault="00BE0383" w:rsidP="00F9256D">
      <w:pPr>
        <w:tabs>
          <w:tab w:val="left" w:pos="1440"/>
        </w:tabs>
        <w:jc w:val="both"/>
        <w:rPr>
          <w:rFonts w:asciiTheme="minorHAnsi" w:hAnsiTheme="minorHAnsi"/>
          <w:b/>
        </w:rPr>
      </w:pPr>
      <w:r w:rsidRPr="00BE0383">
        <w:rPr>
          <w:rFonts w:asciiTheme="minorHAnsi" w:hAnsiTheme="minorHAnsi"/>
          <w:b/>
        </w:rPr>
        <w:t>1.</w:t>
      </w:r>
      <w:r w:rsidRPr="00BE0383">
        <w:rPr>
          <w:rFonts w:asciiTheme="minorHAnsi" w:hAnsiTheme="minorHAnsi"/>
          <w:b/>
        </w:rPr>
        <w:tab/>
        <w:t>Background</w:t>
      </w:r>
    </w:p>
    <w:p w:rsidR="00BE0383" w:rsidRPr="00BE0383" w:rsidRDefault="00BE0383" w:rsidP="00BE0383">
      <w:pPr>
        <w:jc w:val="both"/>
        <w:rPr>
          <w:rFonts w:asciiTheme="minorHAnsi" w:hAnsiTheme="minorHAnsi"/>
        </w:rPr>
      </w:pPr>
    </w:p>
    <w:p w:rsidR="00BE0383" w:rsidRPr="00BE0383" w:rsidRDefault="00BE0383" w:rsidP="00BE0383">
      <w:pPr>
        <w:ind w:firstLine="1440"/>
        <w:jc w:val="both"/>
        <w:rPr>
          <w:rFonts w:asciiTheme="minorHAnsi" w:hAnsiTheme="minorHAnsi"/>
        </w:rPr>
      </w:pPr>
      <w:r w:rsidRPr="00BE0383">
        <w:rPr>
          <w:rFonts w:asciiTheme="minorHAnsi" w:hAnsiTheme="minorHAnsi"/>
        </w:rPr>
        <w:t>As part of the technical assistance activities performed by the ICAO NACC Regional Office under the “No Country Left Behind” (NCLB) strategy in order to support and improve the effective implementation of the NAM/CAR States´ Safety Oversight Systems, and enhance the preparation for the USOAP CMA activities in accordance with ICAO requirements, the Second National Continuous Monitoring Coordinators of the NAM/CAR Regions meeting agreed to propose the establishment of the NAM/CAR National Continuous Monitoring Coordinators Working Group (NAM/CAR/NCMC/WG).</w:t>
      </w:r>
    </w:p>
    <w:p w:rsidR="00BE0383" w:rsidRPr="00BE0383" w:rsidRDefault="00BE0383" w:rsidP="00BE0383">
      <w:pPr>
        <w:jc w:val="both"/>
        <w:rPr>
          <w:rFonts w:asciiTheme="minorHAnsi" w:hAnsiTheme="minorHAnsi"/>
        </w:rPr>
      </w:pPr>
    </w:p>
    <w:p w:rsidR="00BE0383" w:rsidRPr="00BE0383" w:rsidRDefault="00BE0383" w:rsidP="00F9256D">
      <w:pPr>
        <w:tabs>
          <w:tab w:val="left" w:pos="1440"/>
        </w:tabs>
        <w:jc w:val="both"/>
        <w:rPr>
          <w:rFonts w:asciiTheme="minorHAnsi" w:hAnsiTheme="minorHAnsi"/>
          <w:b/>
        </w:rPr>
      </w:pPr>
      <w:r w:rsidRPr="00BE0383">
        <w:rPr>
          <w:rFonts w:asciiTheme="minorHAnsi" w:hAnsiTheme="minorHAnsi"/>
          <w:b/>
        </w:rPr>
        <w:t>2.</w:t>
      </w:r>
      <w:r w:rsidRPr="00BE0383">
        <w:rPr>
          <w:rFonts w:asciiTheme="minorHAnsi" w:hAnsiTheme="minorHAnsi"/>
          <w:b/>
        </w:rPr>
        <w:tab/>
        <w:t>Responsibilities</w:t>
      </w:r>
    </w:p>
    <w:p w:rsidR="00BE0383" w:rsidRPr="00BE0383" w:rsidRDefault="00BE0383" w:rsidP="00BE0383">
      <w:pPr>
        <w:jc w:val="both"/>
        <w:rPr>
          <w:rFonts w:asciiTheme="minorHAnsi" w:hAnsiTheme="minorHAnsi"/>
        </w:rPr>
      </w:pPr>
    </w:p>
    <w:p w:rsidR="00BE0383" w:rsidRPr="00BE0383" w:rsidRDefault="00BE0383" w:rsidP="00BE0383">
      <w:pPr>
        <w:ind w:firstLine="1440"/>
        <w:jc w:val="both"/>
        <w:rPr>
          <w:rFonts w:asciiTheme="minorHAnsi" w:hAnsiTheme="minorHAnsi"/>
        </w:rPr>
      </w:pPr>
      <w:r w:rsidRPr="00BE0383">
        <w:rPr>
          <w:rFonts w:asciiTheme="minorHAnsi" w:hAnsiTheme="minorHAnsi"/>
        </w:rPr>
        <w:t>Under the framework of the Declaration of Intent for the ICAO NACC Regional Office NCLB Strategy the NAM/CAR/NCMC/WG is responsible for:</w:t>
      </w:r>
    </w:p>
    <w:p w:rsidR="00BE0383" w:rsidRPr="00BE0383" w:rsidRDefault="00BE0383" w:rsidP="00BE0383">
      <w:pPr>
        <w:jc w:val="both"/>
        <w:rPr>
          <w:rFonts w:asciiTheme="minorHAnsi" w:hAnsiTheme="minorHAnsi"/>
        </w:rPr>
      </w:pPr>
    </w:p>
    <w:p w:rsidR="00BE0383" w:rsidRPr="00BE0383" w:rsidRDefault="00BE0383" w:rsidP="00BE0383">
      <w:pPr>
        <w:ind w:left="2160" w:hanging="720"/>
        <w:jc w:val="both"/>
        <w:rPr>
          <w:rFonts w:asciiTheme="minorHAnsi" w:hAnsiTheme="minorHAnsi"/>
        </w:rPr>
      </w:pPr>
      <w:r w:rsidRPr="00BE0383">
        <w:rPr>
          <w:rFonts w:asciiTheme="minorHAnsi" w:hAnsiTheme="minorHAnsi"/>
        </w:rPr>
        <w:t>a)</w:t>
      </w:r>
      <w:r w:rsidRPr="00BE0383">
        <w:rPr>
          <w:rFonts w:asciiTheme="minorHAnsi" w:hAnsiTheme="minorHAnsi"/>
        </w:rPr>
        <w:tab/>
        <w:t>Management of its work programme</w:t>
      </w:r>
    </w:p>
    <w:p w:rsidR="00BE0383" w:rsidRPr="00BE0383" w:rsidRDefault="00BE0383" w:rsidP="00BE0383">
      <w:pPr>
        <w:ind w:left="2160" w:hanging="720"/>
        <w:jc w:val="both"/>
        <w:rPr>
          <w:rFonts w:asciiTheme="minorHAnsi" w:hAnsiTheme="minorHAnsi"/>
        </w:rPr>
      </w:pPr>
      <w:r w:rsidRPr="00BE0383">
        <w:rPr>
          <w:rFonts w:asciiTheme="minorHAnsi" w:hAnsiTheme="minorHAnsi"/>
        </w:rPr>
        <w:t>b)</w:t>
      </w:r>
      <w:r w:rsidRPr="00BE0383">
        <w:rPr>
          <w:rFonts w:asciiTheme="minorHAnsi" w:hAnsiTheme="minorHAnsi"/>
        </w:rPr>
        <w:tab/>
        <w:t>Establishing a mechanism to analyse regional SSO effective implementation, identify common challenges and propose adequate solutions according to regional and/or individual needs and resources.</w:t>
      </w:r>
    </w:p>
    <w:p w:rsidR="00BE0383" w:rsidRPr="00BE0383" w:rsidRDefault="00BE0383" w:rsidP="00BE0383">
      <w:pPr>
        <w:ind w:left="2160" w:hanging="720"/>
        <w:jc w:val="both"/>
        <w:rPr>
          <w:rFonts w:asciiTheme="minorHAnsi" w:hAnsiTheme="minorHAnsi"/>
        </w:rPr>
      </w:pPr>
      <w:r w:rsidRPr="00BE0383">
        <w:rPr>
          <w:rFonts w:asciiTheme="minorHAnsi" w:hAnsiTheme="minorHAnsi"/>
        </w:rPr>
        <w:t>c)</w:t>
      </w:r>
      <w:r w:rsidRPr="00BE0383">
        <w:rPr>
          <w:rFonts w:asciiTheme="minorHAnsi" w:hAnsiTheme="minorHAnsi"/>
        </w:rPr>
        <w:tab/>
        <w:t>Promoting the collaboration among the NCMCs in the NAM/CAR Region</w:t>
      </w:r>
    </w:p>
    <w:p w:rsidR="00BE0383" w:rsidRPr="00BE0383" w:rsidRDefault="00BE0383" w:rsidP="00BE0383">
      <w:pPr>
        <w:ind w:left="2160" w:hanging="720"/>
        <w:jc w:val="both"/>
        <w:rPr>
          <w:rFonts w:asciiTheme="minorHAnsi" w:hAnsiTheme="minorHAnsi"/>
        </w:rPr>
      </w:pPr>
      <w:r w:rsidRPr="00BE0383">
        <w:rPr>
          <w:rFonts w:asciiTheme="minorHAnsi" w:hAnsiTheme="minorHAnsi"/>
        </w:rPr>
        <w:t>d)</w:t>
      </w:r>
      <w:r w:rsidRPr="00BE0383">
        <w:rPr>
          <w:rFonts w:asciiTheme="minorHAnsi" w:hAnsiTheme="minorHAnsi"/>
        </w:rPr>
        <w:tab/>
        <w:t xml:space="preserve">Enhance the role of the NCMC, and its importance for the effective implementation of the SSO. </w:t>
      </w:r>
    </w:p>
    <w:p w:rsidR="00BE0383" w:rsidRPr="00BE0383" w:rsidRDefault="00BE0383" w:rsidP="00BE0383">
      <w:pPr>
        <w:ind w:left="2160" w:hanging="720"/>
        <w:jc w:val="both"/>
        <w:rPr>
          <w:rFonts w:asciiTheme="minorHAnsi" w:hAnsiTheme="minorHAnsi"/>
        </w:rPr>
      </w:pPr>
      <w:r w:rsidRPr="00BE0383">
        <w:rPr>
          <w:rFonts w:asciiTheme="minorHAnsi" w:hAnsiTheme="minorHAnsi"/>
        </w:rPr>
        <w:t>e)</w:t>
      </w:r>
      <w:r w:rsidRPr="00BE0383">
        <w:rPr>
          <w:rFonts w:asciiTheme="minorHAnsi" w:hAnsiTheme="minorHAnsi"/>
        </w:rPr>
        <w:tab/>
        <w:t>Identify opportunities for improvement of the ICAO USOAP Programme.</w:t>
      </w:r>
    </w:p>
    <w:p w:rsidR="00BE0383" w:rsidRPr="00BE0383" w:rsidRDefault="00BE0383" w:rsidP="00BE0383">
      <w:pPr>
        <w:ind w:left="2160" w:hanging="720"/>
        <w:jc w:val="both"/>
        <w:rPr>
          <w:rFonts w:asciiTheme="minorHAnsi" w:hAnsiTheme="minorHAnsi"/>
        </w:rPr>
      </w:pPr>
      <w:r w:rsidRPr="00BE0383">
        <w:rPr>
          <w:rFonts w:asciiTheme="minorHAnsi" w:hAnsiTheme="minorHAnsi"/>
        </w:rPr>
        <w:t>f)</w:t>
      </w:r>
      <w:r w:rsidRPr="00BE0383">
        <w:rPr>
          <w:rFonts w:asciiTheme="minorHAnsi" w:hAnsiTheme="minorHAnsi"/>
        </w:rPr>
        <w:tab/>
        <w:t>Identify minimum qualifications of the NCMCs and training needs.</w:t>
      </w:r>
    </w:p>
    <w:p w:rsidR="00BE0383" w:rsidRPr="00BE0383" w:rsidRDefault="00BE0383" w:rsidP="00BE0383">
      <w:pPr>
        <w:jc w:val="both"/>
        <w:rPr>
          <w:rFonts w:asciiTheme="minorHAnsi" w:hAnsiTheme="minorHAnsi"/>
        </w:rPr>
      </w:pPr>
    </w:p>
    <w:p w:rsidR="00BE0383" w:rsidRPr="00BE0383" w:rsidRDefault="00BE0383" w:rsidP="00F9256D">
      <w:pPr>
        <w:tabs>
          <w:tab w:val="left" w:pos="1440"/>
        </w:tabs>
        <w:jc w:val="both"/>
        <w:rPr>
          <w:rFonts w:asciiTheme="minorHAnsi" w:hAnsiTheme="minorHAnsi"/>
          <w:b/>
        </w:rPr>
      </w:pPr>
      <w:r w:rsidRPr="00BE0383">
        <w:rPr>
          <w:rFonts w:asciiTheme="minorHAnsi" w:hAnsiTheme="minorHAnsi"/>
          <w:b/>
        </w:rPr>
        <w:t>3.</w:t>
      </w:r>
      <w:r w:rsidRPr="00BE0383">
        <w:rPr>
          <w:rFonts w:asciiTheme="minorHAnsi" w:hAnsiTheme="minorHAnsi"/>
          <w:b/>
        </w:rPr>
        <w:tab/>
        <w:t>Working Methods</w:t>
      </w:r>
    </w:p>
    <w:p w:rsidR="00BE0383" w:rsidRPr="00BE0383" w:rsidRDefault="00BE0383" w:rsidP="00BE0383">
      <w:pPr>
        <w:jc w:val="both"/>
        <w:rPr>
          <w:rFonts w:asciiTheme="minorHAnsi" w:hAnsiTheme="minorHAnsi"/>
        </w:rPr>
      </w:pPr>
    </w:p>
    <w:p w:rsidR="00BE0383" w:rsidRPr="00BE0383" w:rsidRDefault="00BE0383" w:rsidP="00BE3254">
      <w:pPr>
        <w:ind w:left="2160" w:hanging="720"/>
        <w:jc w:val="both"/>
        <w:rPr>
          <w:rFonts w:asciiTheme="minorHAnsi" w:hAnsiTheme="minorHAnsi"/>
        </w:rPr>
      </w:pPr>
      <w:r w:rsidRPr="00BE0383">
        <w:rPr>
          <w:rFonts w:asciiTheme="minorHAnsi" w:hAnsiTheme="minorHAnsi"/>
        </w:rPr>
        <w:t>a)</w:t>
      </w:r>
      <w:r w:rsidRPr="00BE0383">
        <w:rPr>
          <w:rFonts w:asciiTheme="minorHAnsi" w:hAnsiTheme="minorHAnsi"/>
        </w:rPr>
        <w:tab/>
        <w:t>The NAM/CAR/NCMC/WG will be led by a Rapporteur who will be elected for a three-year term. The duties of the NAM/CAR/NCMC/WG Rapporteur are the following:</w:t>
      </w:r>
    </w:p>
    <w:p w:rsidR="00BE0383" w:rsidRPr="00BE0383" w:rsidRDefault="00BE0383" w:rsidP="00BE0383">
      <w:pPr>
        <w:jc w:val="both"/>
        <w:rPr>
          <w:rFonts w:asciiTheme="minorHAnsi" w:hAnsiTheme="minorHAnsi"/>
        </w:rPr>
      </w:pPr>
    </w:p>
    <w:p w:rsidR="00BE0383" w:rsidRPr="00BE0383" w:rsidRDefault="00BE0383" w:rsidP="00BE3254">
      <w:pPr>
        <w:ind w:left="2880" w:hanging="720"/>
        <w:jc w:val="both"/>
        <w:rPr>
          <w:rFonts w:asciiTheme="minorHAnsi" w:hAnsiTheme="minorHAnsi"/>
        </w:rPr>
      </w:pPr>
      <w:r w:rsidRPr="00BE0383">
        <w:rPr>
          <w:rFonts w:asciiTheme="minorHAnsi" w:hAnsiTheme="minorHAnsi"/>
        </w:rPr>
        <w:t>i.</w:t>
      </w:r>
      <w:r w:rsidRPr="00BE0383">
        <w:rPr>
          <w:rFonts w:asciiTheme="minorHAnsi" w:hAnsiTheme="minorHAnsi"/>
        </w:rPr>
        <w:tab/>
        <w:t>Chair the NAM/CAR/NCMC/WG meetings</w:t>
      </w:r>
    </w:p>
    <w:p w:rsidR="00BE0383" w:rsidRPr="00BE0383" w:rsidRDefault="00BE0383" w:rsidP="00BE3254">
      <w:pPr>
        <w:ind w:left="2880" w:hanging="720"/>
        <w:jc w:val="both"/>
        <w:rPr>
          <w:rFonts w:asciiTheme="minorHAnsi" w:hAnsiTheme="minorHAnsi"/>
        </w:rPr>
      </w:pPr>
      <w:r w:rsidRPr="00BE0383">
        <w:rPr>
          <w:rFonts w:asciiTheme="minorHAnsi" w:hAnsiTheme="minorHAnsi"/>
        </w:rPr>
        <w:t>ii.</w:t>
      </w:r>
      <w:r w:rsidRPr="00BE0383">
        <w:rPr>
          <w:rFonts w:asciiTheme="minorHAnsi" w:hAnsiTheme="minorHAnsi"/>
        </w:rPr>
        <w:tab/>
        <w:t>Coordinate tasks and work programme fulfillment</w:t>
      </w:r>
    </w:p>
    <w:p w:rsidR="00BE0383" w:rsidRPr="00BE0383" w:rsidRDefault="00BE0383" w:rsidP="00BE3254">
      <w:pPr>
        <w:ind w:left="2880" w:hanging="720"/>
        <w:jc w:val="both"/>
        <w:rPr>
          <w:rFonts w:asciiTheme="minorHAnsi" w:hAnsiTheme="minorHAnsi"/>
        </w:rPr>
      </w:pPr>
      <w:r w:rsidRPr="00BE0383">
        <w:rPr>
          <w:rFonts w:asciiTheme="minorHAnsi" w:hAnsiTheme="minorHAnsi"/>
        </w:rPr>
        <w:t>iii.</w:t>
      </w:r>
      <w:r w:rsidRPr="00BE0383">
        <w:rPr>
          <w:rFonts w:asciiTheme="minorHAnsi" w:hAnsiTheme="minorHAnsi"/>
        </w:rPr>
        <w:tab/>
        <w:t xml:space="preserve">Maintain close coordination with the Secretariat for development of meeting agendas and planning </w:t>
      </w:r>
    </w:p>
    <w:p w:rsidR="00BE0383" w:rsidRPr="00BE0383" w:rsidRDefault="00BE0383" w:rsidP="00BE3254">
      <w:pPr>
        <w:ind w:left="2880" w:hanging="720"/>
        <w:jc w:val="both"/>
        <w:rPr>
          <w:rFonts w:asciiTheme="minorHAnsi" w:hAnsiTheme="minorHAnsi"/>
        </w:rPr>
      </w:pPr>
      <w:r w:rsidRPr="00BE0383">
        <w:rPr>
          <w:rFonts w:asciiTheme="minorHAnsi" w:hAnsiTheme="minorHAnsi"/>
        </w:rPr>
        <w:t>iv.</w:t>
      </w:r>
      <w:r w:rsidRPr="00BE0383">
        <w:rPr>
          <w:rFonts w:asciiTheme="minorHAnsi" w:hAnsiTheme="minorHAnsi"/>
        </w:rPr>
        <w:tab/>
        <w:t xml:space="preserve">Inform the NACC Directors of Civil Aviation meetings on NAM/CAR/NCMC/WG meeting results </w:t>
      </w:r>
    </w:p>
    <w:p w:rsidR="00AD07A7" w:rsidRDefault="00AD07A7">
      <w:pPr>
        <w:rPr>
          <w:rFonts w:asciiTheme="minorHAnsi" w:hAnsiTheme="minorHAnsi"/>
        </w:rPr>
      </w:pPr>
      <w:r>
        <w:rPr>
          <w:rFonts w:asciiTheme="minorHAnsi" w:hAnsiTheme="minorHAnsi"/>
        </w:rPr>
        <w:br w:type="page"/>
      </w:r>
    </w:p>
    <w:p w:rsidR="00BE0383" w:rsidRPr="00BE0383" w:rsidRDefault="00BE0383" w:rsidP="00AD07A7">
      <w:pPr>
        <w:jc w:val="both"/>
        <w:rPr>
          <w:rFonts w:asciiTheme="minorHAnsi" w:hAnsiTheme="minorHAnsi"/>
        </w:rPr>
      </w:pPr>
    </w:p>
    <w:p w:rsidR="00BE0383" w:rsidRPr="00BE0383" w:rsidRDefault="00BE0383" w:rsidP="00AD07A7">
      <w:pPr>
        <w:tabs>
          <w:tab w:val="left" w:pos="1440"/>
        </w:tabs>
        <w:ind w:left="1440"/>
        <w:jc w:val="both"/>
        <w:rPr>
          <w:rFonts w:asciiTheme="minorHAnsi" w:hAnsiTheme="minorHAnsi"/>
        </w:rPr>
      </w:pPr>
      <w:r w:rsidRPr="00BE0383">
        <w:rPr>
          <w:rFonts w:asciiTheme="minorHAnsi" w:hAnsiTheme="minorHAnsi"/>
        </w:rPr>
        <w:t>b)</w:t>
      </w:r>
      <w:r w:rsidRPr="00BE0383">
        <w:rPr>
          <w:rFonts w:asciiTheme="minorHAnsi" w:hAnsiTheme="minorHAnsi"/>
        </w:rPr>
        <w:tab/>
        <w:t>The NAM/CAR/NCMC/WG will:</w:t>
      </w:r>
    </w:p>
    <w:p w:rsidR="00BE0383" w:rsidRPr="00BE0383" w:rsidRDefault="00BE0383" w:rsidP="00AD07A7">
      <w:pPr>
        <w:tabs>
          <w:tab w:val="left" w:pos="1440"/>
        </w:tabs>
        <w:ind w:left="1440" w:hanging="720"/>
        <w:jc w:val="both"/>
        <w:rPr>
          <w:rFonts w:asciiTheme="minorHAnsi" w:hAnsiTheme="minorHAnsi"/>
        </w:rPr>
      </w:pPr>
    </w:p>
    <w:p w:rsidR="00BE0383" w:rsidRPr="00BE0383" w:rsidRDefault="00BE0383" w:rsidP="00AD07A7">
      <w:pPr>
        <w:tabs>
          <w:tab w:val="left" w:pos="2880"/>
        </w:tabs>
        <w:ind w:left="2880" w:hanging="720"/>
        <w:jc w:val="both"/>
        <w:rPr>
          <w:rFonts w:asciiTheme="minorHAnsi" w:hAnsiTheme="minorHAnsi"/>
        </w:rPr>
      </w:pPr>
      <w:r w:rsidRPr="00BE0383">
        <w:rPr>
          <w:rFonts w:asciiTheme="minorHAnsi" w:hAnsiTheme="minorHAnsi"/>
        </w:rPr>
        <w:t>i.</w:t>
      </w:r>
      <w:r w:rsidRPr="00BE0383">
        <w:rPr>
          <w:rFonts w:asciiTheme="minorHAnsi" w:hAnsiTheme="minorHAnsi"/>
        </w:rPr>
        <w:tab/>
        <w:t>Present its work programme activities in terms of objectives, responsibilities, deliverables and timelines</w:t>
      </w:r>
    </w:p>
    <w:p w:rsidR="00BE0383" w:rsidRPr="00BE0383" w:rsidRDefault="00BE0383" w:rsidP="00AD07A7">
      <w:pPr>
        <w:tabs>
          <w:tab w:val="left" w:pos="2880"/>
        </w:tabs>
        <w:ind w:left="2880" w:hanging="720"/>
        <w:jc w:val="both"/>
        <w:rPr>
          <w:rFonts w:asciiTheme="minorHAnsi" w:hAnsiTheme="minorHAnsi"/>
        </w:rPr>
      </w:pPr>
      <w:r w:rsidRPr="00BE0383">
        <w:rPr>
          <w:rFonts w:asciiTheme="minorHAnsi" w:hAnsiTheme="minorHAnsi"/>
        </w:rPr>
        <w:t>ii.</w:t>
      </w:r>
      <w:r w:rsidRPr="00BE0383">
        <w:rPr>
          <w:rFonts w:asciiTheme="minorHAnsi" w:hAnsiTheme="minorHAnsi"/>
        </w:rPr>
        <w:tab/>
        <w:t>Avoid duplication of work with the regional implementation groups and maintain close coordination among the existing entities to optimize the use of available resources and experience</w:t>
      </w:r>
    </w:p>
    <w:p w:rsidR="00BE0383" w:rsidRPr="00BE0383" w:rsidRDefault="00BE0383" w:rsidP="00AD07A7">
      <w:pPr>
        <w:tabs>
          <w:tab w:val="left" w:pos="2880"/>
        </w:tabs>
        <w:ind w:left="2880" w:hanging="720"/>
        <w:jc w:val="both"/>
        <w:rPr>
          <w:rFonts w:asciiTheme="minorHAnsi" w:hAnsiTheme="minorHAnsi"/>
        </w:rPr>
      </w:pPr>
      <w:r w:rsidRPr="00BE0383">
        <w:rPr>
          <w:rFonts w:asciiTheme="minorHAnsi" w:hAnsiTheme="minorHAnsi"/>
        </w:rPr>
        <w:t>iii.</w:t>
      </w:r>
      <w:r w:rsidRPr="00BE0383">
        <w:rPr>
          <w:rFonts w:asciiTheme="minorHAnsi" w:hAnsiTheme="minorHAnsi"/>
        </w:rPr>
        <w:tab/>
        <w:t>Use “draft conclusions” to record recommendations and actions in meeting reports</w:t>
      </w:r>
    </w:p>
    <w:p w:rsidR="00BE0383" w:rsidRPr="00BE0383" w:rsidRDefault="00BE0383" w:rsidP="00AD07A7">
      <w:pPr>
        <w:tabs>
          <w:tab w:val="left" w:pos="2880"/>
        </w:tabs>
        <w:ind w:left="2880" w:hanging="720"/>
        <w:jc w:val="both"/>
        <w:rPr>
          <w:rFonts w:asciiTheme="minorHAnsi" w:hAnsiTheme="minorHAnsi"/>
        </w:rPr>
      </w:pPr>
      <w:r w:rsidRPr="00BE0383">
        <w:rPr>
          <w:rFonts w:asciiTheme="minorHAnsi" w:hAnsiTheme="minorHAnsi"/>
        </w:rPr>
        <w:t>iv.</w:t>
      </w:r>
      <w:r w:rsidRPr="00BE0383">
        <w:rPr>
          <w:rFonts w:asciiTheme="minorHAnsi" w:hAnsiTheme="minorHAnsi"/>
        </w:rPr>
        <w:tab/>
        <w:t>Designate, as necessary, Ad hoc Groups to work on specific topics and activities, and clearly organize defined tasks and activities</w:t>
      </w:r>
    </w:p>
    <w:p w:rsidR="00BE0383" w:rsidRPr="00BE0383" w:rsidRDefault="00BE0383" w:rsidP="00AD07A7">
      <w:pPr>
        <w:tabs>
          <w:tab w:val="left" w:pos="2880"/>
        </w:tabs>
        <w:ind w:left="2880" w:hanging="720"/>
        <w:jc w:val="both"/>
        <w:rPr>
          <w:rFonts w:asciiTheme="minorHAnsi" w:hAnsiTheme="minorHAnsi"/>
        </w:rPr>
      </w:pPr>
      <w:r w:rsidRPr="00BE0383">
        <w:rPr>
          <w:rFonts w:asciiTheme="minorHAnsi" w:hAnsiTheme="minorHAnsi"/>
        </w:rPr>
        <w:t>v.</w:t>
      </w:r>
      <w:r w:rsidRPr="00BE0383">
        <w:rPr>
          <w:rFonts w:asciiTheme="minorHAnsi" w:hAnsiTheme="minorHAnsi"/>
        </w:rPr>
        <w:tab/>
        <w:t>Coordinate its work to maximize efficiency and reduce costs via electronic, written correspondence, telephone and teleconference calls, and hold meetings when necessary</w:t>
      </w:r>
    </w:p>
    <w:p w:rsidR="00BE0383" w:rsidRPr="00BE0383" w:rsidRDefault="00BE0383" w:rsidP="00AD07A7">
      <w:pPr>
        <w:tabs>
          <w:tab w:val="left" w:pos="2880"/>
        </w:tabs>
        <w:ind w:left="2880" w:hanging="720"/>
        <w:jc w:val="both"/>
        <w:rPr>
          <w:rFonts w:asciiTheme="minorHAnsi" w:hAnsiTheme="minorHAnsi"/>
        </w:rPr>
      </w:pPr>
      <w:r w:rsidRPr="00BE0383">
        <w:rPr>
          <w:rFonts w:asciiTheme="minorHAnsi" w:hAnsiTheme="minorHAnsi"/>
        </w:rPr>
        <w:t>vi.</w:t>
      </w:r>
      <w:r w:rsidRPr="00BE0383">
        <w:rPr>
          <w:rFonts w:asciiTheme="minorHAnsi" w:hAnsiTheme="minorHAnsi"/>
        </w:rPr>
        <w:tab/>
        <w:t>Coordinate and report the progress of the work programme and assigned tasks to NACC Directors of Civil Aviation meetings.</w:t>
      </w:r>
    </w:p>
    <w:p w:rsidR="00BE0383" w:rsidRPr="00BE0383" w:rsidRDefault="00BE0383" w:rsidP="00BE0383">
      <w:pPr>
        <w:jc w:val="both"/>
        <w:rPr>
          <w:rFonts w:asciiTheme="minorHAnsi" w:hAnsiTheme="minorHAnsi"/>
        </w:rPr>
      </w:pPr>
    </w:p>
    <w:p w:rsidR="00BE0383" w:rsidRPr="00BE0383" w:rsidRDefault="00BE0383" w:rsidP="00AD07A7">
      <w:pPr>
        <w:tabs>
          <w:tab w:val="left" w:pos="1440"/>
        </w:tabs>
        <w:ind w:left="1440"/>
        <w:jc w:val="both"/>
        <w:rPr>
          <w:rFonts w:asciiTheme="minorHAnsi" w:hAnsiTheme="minorHAnsi"/>
        </w:rPr>
      </w:pPr>
      <w:r w:rsidRPr="00BE0383">
        <w:rPr>
          <w:rFonts w:asciiTheme="minorHAnsi" w:hAnsiTheme="minorHAnsi"/>
        </w:rPr>
        <w:t>c)</w:t>
      </w:r>
      <w:r w:rsidRPr="00BE0383">
        <w:rPr>
          <w:rFonts w:asciiTheme="minorHAnsi" w:hAnsiTheme="minorHAnsi"/>
        </w:rPr>
        <w:tab/>
        <w:t>The ICAO NACC Regional Office will act as Secretariat.</w:t>
      </w:r>
    </w:p>
    <w:p w:rsidR="00BE0383" w:rsidRPr="00BE0383" w:rsidRDefault="00BE0383" w:rsidP="00BE0383">
      <w:pPr>
        <w:jc w:val="both"/>
        <w:rPr>
          <w:rFonts w:asciiTheme="minorHAnsi" w:hAnsiTheme="minorHAnsi"/>
        </w:rPr>
      </w:pPr>
    </w:p>
    <w:p w:rsidR="00BE0383" w:rsidRPr="00700311" w:rsidRDefault="00BE0383" w:rsidP="00F9256D">
      <w:pPr>
        <w:tabs>
          <w:tab w:val="left" w:pos="1440"/>
        </w:tabs>
        <w:jc w:val="both"/>
        <w:rPr>
          <w:rFonts w:asciiTheme="minorHAnsi" w:hAnsiTheme="minorHAnsi"/>
          <w:b/>
        </w:rPr>
      </w:pPr>
      <w:r w:rsidRPr="00700311">
        <w:rPr>
          <w:rFonts w:asciiTheme="minorHAnsi" w:hAnsiTheme="minorHAnsi"/>
          <w:b/>
        </w:rPr>
        <w:t>4.</w:t>
      </w:r>
      <w:r w:rsidRPr="00700311">
        <w:rPr>
          <w:rFonts w:asciiTheme="minorHAnsi" w:hAnsiTheme="minorHAnsi"/>
          <w:b/>
        </w:rPr>
        <w:tab/>
        <w:t>Membership</w:t>
      </w:r>
    </w:p>
    <w:p w:rsidR="00BE0383" w:rsidRPr="00BE0383" w:rsidRDefault="00BE0383" w:rsidP="00BE0383">
      <w:pPr>
        <w:jc w:val="both"/>
        <w:rPr>
          <w:rFonts w:asciiTheme="minorHAnsi" w:hAnsiTheme="minorHAnsi"/>
        </w:rPr>
      </w:pPr>
    </w:p>
    <w:p w:rsidR="00BE0383" w:rsidRDefault="00BE0383" w:rsidP="00700311">
      <w:pPr>
        <w:ind w:firstLine="1440"/>
        <w:jc w:val="both"/>
        <w:rPr>
          <w:rFonts w:asciiTheme="minorHAnsi" w:hAnsiTheme="minorHAnsi"/>
        </w:rPr>
      </w:pPr>
      <w:r w:rsidRPr="00BE0383">
        <w:rPr>
          <w:rFonts w:asciiTheme="minorHAnsi" w:hAnsiTheme="minorHAnsi"/>
        </w:rPr>
        <w:t>All National Continuous Monitoring Coordinators of ICAO States and International Organizations accredited to the ICAO NACC Regional Office.</w:t>
      </w:r>
    </w:p>
    <w:p w:rsidR="00BE0383" w:rsidRDefault="00BE0383" w:rsidP="00BE0383">
      <w:pPr>
        <w:jc w:val="both"/>
        <w:rPr>
          <w:rFonts w:asciiTheme="minorHAnsi" w:hAnsiTheme="minorHAnsi"/>
        </w:rPr>
      </w:pPr>
    </w:p>
    <w:p w:rsidR="00F9256D" w:rsidRPr="00F9256D" w:rsidRDefault="00F9256D" w:rsidP="00F9256D">
      <w:pPr>
        <w:tabs>
          <w:tab w:val="left" w:pos="1440"/>
        </w:tabs>
        <w:jc w:val="both"/>
        <w:rPr>
          <w:rFonts w:asciiTheme="minorHAnsi" w:hAnsiTheme="minorHAnsi"/>
          <w:b/>
        </w:rPr>
      </w:pPr>
      <w:r w:rsidRPr="00F9256D">
        <w:rPr>
          <w:rFonts w:asciiTheme="minorHAnsi" w:hAnsiTheme="minorHAnsi"/>
          <w:b/>
        </w:rPr>
        <w:t>5.</w:t>
      </w:r>
      <w:r w:rsidRPr="00F9256D">
        <w:rPr>
          <w:rFonts w:asciiTheme="minorHAnsi" w:hAnsiTheme="minorHAnsi"/>
          <w:b/>
        </w:rPr>
        <w:tab/>
        <w:t>Work Programme</w:t>
      </w:r>
    </w:p>
    <w:p w:rsidR="00F9256D" w:rsidRPr="00F9256D" w:rsidRDefault="00F9256D" w:rsidP="00F9256D">
      <w:pPr>
        <w:jc w:val="both"/>
        <w:rPr>
          <w:rFonts w:asciiTheme="minorHAnsi" w:hAnsiTheme="minorHAnsi"/>
        </w:rPr>
      </w:pPr>
    </w:p>
    <w:p w:rsidR="00F9256D" w:rsidRPr="00D84EEC" w:rsidRDefault="00D84EEC" w:rsidP="00D84EEC">
      <w:pPr>
        <w:jc w:val="both"/>
        <w:rPr>
          <w:rFonts w:asciiTheme="minorHAnsi" w:hAnsiTheme="minorHAnsi"/>
        </w:rPr>
      </w:pPr>
      <w:r w:rsidRPr="00D84EEC">
        <w:rPr>
          <w:rFonts w:asciiTheme="minorHAnsi" w:hAnsiTheme="minorHAnsi"/>
        </w:rPr>
        <w:t xml:space="preserve">National </w:t>
      </w:r>
      <w:r w:rsidR="00DF6C1E" w:rsidRPr="00D84EEC">
        <w:rPr>
          <w:rFonts w:asciiTheme="minorHAnsi" w:hAnsiTheme="minorHAnsi"/>
        </w:rPr>
        <w:t>Continuous</w:t>
      </w:r>
      <w:r w:rsidRPr="00D84EEC">
        <w:rPr>
          <w:rFonts w:asciiTheme="minorHAnsi" w:hAnsiTheme="minorHAnsi"/>
        </w:rPr>
        <w:t xml:space="preserve"> Monitoring Coordinators Working Group </w:t>
      </w:r>
      <w:r w:rsidR="00F9256D" w:rsidRPr="00D84EEC">
        <w:rPr>
          <w:rFonts w:asciiTheme="minorHAnsi" w:hAnsiTheme="minorHAnsi"/>
        </w:rPr>
        <w:t xml:space="preserve">(NAM/CAR/NCMC/WG) </w:t>
      </w:r>
      <w:r w:rsidRPr="00D84EEC">
        <w:rPr>
          <w:rFonts w:asciiTheme="minorHAnsi" w:hAnsiTheme="minorHAnsi"/>
        </w:rPr>
        <w:t xml:space="preserve">Work Programme </w:t>
      </w:r>
      <w:r w:rsidR="00F9256D" w:rsidRPr="00D84EEC">
        <w:rPr>
          <w:rFonts w:asciiTheme="minorHAnsi" w:hAnsiTheme="minorHAnsi"/>
        </w:rPr>
        <w:t>(2018-2021)</w:t>
      </w:r>
    </w:p>
    <w:p w:rsidR="00F9256D" w:rsidRPr="00F9256D" w:rsidRDefault="00F9256D" w:rsidP="00F9256D">
      <w:pPr>
        <w:jc w:val="both"/>
        <w:rPr>
          <w:rFonts w:asciiTheme="minorHAnsi" w:hAnsiTheme="minorHAnsi"/>
        </w:rPr>
      </w:pPr>
    </w:p>
    <w:p w:rsidR="00700311" w:rsidRDefault="00F9256D" w:rsidP="00F9256D">
      <w:pPr>
        <w:jc w:val="both"/>
        <w:rPr>
          <w:rFonts w:asciiTheme="minorHAnsi" w:hAnsiTheme="minorHAnsi"/>
        </w:rPr>
      </w:pPr>
      <w:proofErr w:type="gramStart"/>
      <w:r w:rsidRPr="00F9256D">
        <w:rPr>
          <w:rFonts w:asciiTheme="minorHAnsi" w:hAnsiTheme="minorHAnsi"/>
        </w:rPr>
        <w:t>T</w:t>
      </w:r>
      <w:r w:rsidR="00DF6C1E">
        <w:rPr>
          <w:rFonts w:asciiTheme="minorHAnsi" w:hAnsiTheme="minorHAnsi"/>
        </w:rPr>
        <w:t>o be determined.</w:t>
      </w:r>
      <w:proofErr w:type="gramEnd"/>
    </w:p>
    <w:p w:rsidR="007C109B" w:rsidRDefault="007C109B" w:rsidP="00F9256D">
      <w:pPr>
        <w:jc w:val="both"/>
        <w:rPr>
          <w:rFonts w:asciiTheme="minorHAnsi" w:hAnsiTheme="minorHAnsi"/>
        </w:rPr>
      </w:pPr>
    </w:p>
    <w:p w:rsidR="007C109B" w:rsidRDefault="007C109B" w:rsidP="00F9256D">
      <w:pPr>
        <w:jc w:val="both"/>
        <w:rPr>
          <w:rFonts w:asciiTheme="minorHAnsi" w:hAnsiTheme="minorHAnsi"/>
        </w:rPr>
      </w:pPr>
    </w:p>
    <w:p w:rsidR="007C109B" w:rsidRDefault="007C109B" w:rsidP="00F9256D">
      <w:pPr>
        <w:jc w:val="both"/>
        <w:rPr>
          <w:rFonts w:asciiTheme="minorHAnsi" w:hAnsiTheme="minorHAnsi"/>
        </w:rPr>
      </w:pPr>
    </w:p>
    <w:p w:rsidR="00C746EE" w:rsidRPr="000F40C4" w:rsidRDefault="00DF09B2" w:rsidP="00700311">
      <w:pPr>
        <w:jc w:val="center"/>
        <w:rPr>
          <w:rFonts w:asciiTheme="minorHAnsi" w:hAnsiTheme="minorHAnsi"/>
        </w:rPr>
      </w:pPr>
      <w:r w:rsidRPr="000F40C4">
        <w:rPr>
          <w:rFonts w:asciiTheme="minorHAnsi" w:hAnsiTheme="minorHAnsi" w:cs="Times New Roman"/>
        </w:rPr>
        <w:t>—</w:t>
      </w:r>
      <w:r w:rsidR="00C746EE" w:rsidRPr="000F40C4">
        <w:rPr>
          <w:rFonts w:asciiTheme="minorHAnsi" w:hAnsiTheme="minorHAnsi"/>
        </w:rPr>
        <w:t xml:space="preserve"> </w:t>
      </w:r>
      <w:r w:rsidR="00D15683" w:rsidRPr="000F40C4">
        <w:rPr>
          <w:rFonts w:asciiTheme="minorHAnsi" w:hAnsiTheme="minorHAnsi"/>
        </w:rPr>
        <w:t>END</w:t>
      </w:r>
      <w:r w:rsidR="00C746EE" w:rsidRPr="000F40C4">
        <w:rPr>
          <w:rFonts w:asciiTheme="minorHAnsi" w:hAnsiTheme="minorHAnsi"/>
        </w:rPr>
        <w:t xml:space="preserve"> </w:t>
      </w:r>
      <w:r w:rsidRPr="000F40C4">
        <w:rPr>
          <w:rFonts w:asciiTheme="minorHAnsi" w:hAnsiTheme="minorHAnsi" w:cs="Times New Roman"/>
        </w:rPr>
        <w:t>—</w:t>
      </w:r>
    </w:p>
    <w:sectPr w:rsidR="00C746EE" w:rsidRPr="000F40C4" w:rsidSect="00C746EE">
      <w:headerReference w:type="even" r:id="rId8"/>
      <w:headerReference w:type="default" r:id="rId9"/>
      <w:headerReference w:type="first" r:id="rId10"/>
      <w:pgSz w:w="12240" w:h="15840" w:code="1"/>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FD" w:rsidRDefault="00F524FD">
      <w:r>
        <w:separator/>
      </w:r>
    </w:p>
  </w:endnote>
  <w:endnote w:type="continuationSeparator" w:id="0">
    <w:p w:rsidR="00F524FD" w:rsidRDefault="00F5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FD" w:rsidRDefault="00F524FD">
      <w:r>
        <w:separator/>
      </w:r>
    </w:p>
  </w:footnote>
  <w:footnote w:type="continuationSeparator" w:id="0">
    <w:p w:rsidR="00F524FD" w:rsidRDefault="00F52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12" w:rsidRPr="000F40C4" w:rsidRDefault="00F524FD" w:rsidP="00573A5B">
    <w:pPr>
      <w:pStyle w:val="Header"/>
      <w:rPr>
        <w:rFonts w:asciiTheme="minorHAnsi" w:hAnsiTheme="minorHAnsi"/>
      </w:rPr>
    </w:pPr>
    <w:r>
      <w:rPr>
        <w:rFonts w:asciiTheme="minorHAnsi" w:hAnsiTheme="minorHAnsi"/>
      </w:rPr>
      <w:t>NCMC</w:t>
    </w:r>
    <w:r w:rsidR="00CB0A56">
      <w:rPr>
        <w:rFonts w:asciiTheme="minorHAnsi" w:hAnsiTheme="minorHAnsi"/>
      </w:rPr>
      <w:t>/</w:t>
    </w:r>
    <w:r w:rsidR="00573A5B">
      <w:rPr>
        <w:rFonts w:asciiTheme="minorHAnsi" w:hAnsiTheme="minorHAnsi"/>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12" w:rsidRPr="000F40C4" w:rsidRDefault="00F524FD" w:rsidP="0023216A">
    <w:pPr>
      <w:pStyle w:val="Header"/>
      <w:tabs>
        <w:tab w:val="clear" w:pos="4320"/>
        <w:tab w:val="clear" w:pos="8640"/>
      </w:tabs>
      <w:jc w:val="right"/>
      <w:rPr>
        <w:rFonts w:asciiTheme="minorHAnsi" w:hAnsiTheme="minorHAnsi"/>
        <w:lang w:val="fr-CA"/>
      </w:rPr>
    </w:pPr>
    <w:r>
      <w:rPr>
        <w:rFonts w:asciiTheme="minorHAnsi" w:hAnsiTheme="minorHAnsi"/>
      </w:rPr>
      <w:t>NCMC</w:t>
    </w:r>
    <w:r w:rsidR="00CB0A56">
      <w:rPr>
        <w:rFonts w:asciiTheme="minorHAnsi" w:hAnsiTheme="minorHAnsi"/>
      </w:rPr>
      <w:t>/2</w:t>
    </w:r>
    <w:r w:rsidR="00187B12" w:rsidRPr="000F40C4">
      <w:rPr>
        <w:rFonts w:asciiTheme="minorHAnsi" w:hAnsiTheme="minorHAnsi"/>
        <w:lang w:val="fr-CA"/>
      </w:rPr>
      <w:t xml:space="preserve"> </w:t>
    </w:r>
    <w:r w:rsidR="0052756F" w:rsidRPr="000F40C4">
      <w:rPr>
        <w:rFonts w:asciiTheme="minorHAnsi" w:hAnsiTheme="minorHAnsi"/>
        <w:lang w:val="fr-CA"/>
      </w:rPr>
      <w:t>—</w:t>
    </w:r>
    <w:r w:rsidR="00187B12" w:rsidRPr="000F40C4">
      <w:rPr>
        <w:rFonts w:asciiTheme="minorHAnsi" w:hAnsiTheme="minorHAnsi"/>
        <w:lang w:val="fr-CA"/>
      </w:rPr>
      <w:t xml:space="preserve"> WP/**</w:t>
    </w:r>
  </w:p>
  <w:p w:rsidR="00187B12" w:rsidRPr="000F40C4" w:rsidRDefault="00DF09B2" w:rsidP="0023216A">
    <w:pPr>
      <w:pStyle w:val="Header"/>
      <w:tabs>
        <w:tab w:val="clear" w:pos="4320"/>
        <w:tab w:val="clear" w:pos="8640"/>
      </w:tabs>
      <w:jc w:val="center"/>
      <w:rPr>
        <w:rFonts w:asciiTheme="minorHAnsi" w:hAnsiTheme="minorHAnsi"/>
      </w:rPr>
    </w:pPr>
    <w:r w:rsidRPr="000F40C4">
      <w:rPr>
        <w:rFonts w:asciiTheme="minorHAnsi" w:hAnsiTheme="minorHAnsi" w:cs="Times New Roman"/>
      </w:rPr>
      <w:t>—</w:t>
    </w:r>
    <w:r w:rsidR="00187B12" w:rsidRPr="000F40C4">
      <w:rPr>
        <w:rFonts w:asciiTheme="minorHAnsi" w:hAnsiTheme="minorHAnsi"/>
        <w:lang w:val="fr-CA"/>
      </w:rPr>
      <w:t xml:space="preserve"> A</w:t>
    </w:r>
    <w:r w:rsidR="00187B12" w:rsidRPr="000F40C4">
      <w:rPr>
        <w:rStyle w:val="PageNumber"/>
        <w:rFonts w:asciiTheme="minorHAnsi" w:hAnsiTheme="minorHAnsi"/>
      </w:rPr>
      <w:fldChar w:fldCharType="begin"/>
    </w:r>
    <w:r w:rsidR="00187B12" w:rsidRPr="000F40C4">
      <w:rPr>
        <w:rStyle w:val="PageNumber"/>
        <w:rFonts w:asciiTheme="minorHAnsi" w:hAnsiTheme="minorHAnsi"/>
      </w:rPr>
      <w:instrText xml:space="preserve"> PAGE </w:instrText>
    </w:r>
    <w:r w:rsidR="00187B12" w:rsidRPr="000F40C4">
      <w:rPr>
        <w:rStyle w:val="PageNumber"/>
        <w:rFonts w:asciiTheme="minorHAnsi" w:hAnsiTheme="minorHAnsi"/>
      </w:rPr>
      <w:fldChar w:fldCharType="separate"/>
    </w:r>
    <w:r w:rsidR="00CB0A56">
      <w:rPr>
        <w:rStyle w:val="PageNumber"/>
        <w:rFonts w:asciiTheme="minorHAnsi" w:hAnsiTheme="minorHAnsi"/>
        <w:noProof/>
      </w:rPr>
      <w:t>3</w:t>
    </w:r>
    <w:r w:rsidR="00187B12" w:rsidRPr="000F40C4">
      <w:rPr>
        <w:rStyle w:val="PageNumber"/>
        <w:rFonts w:asciiTheme="minorHAnsi" w:hAnsiTheme="minorHAnsi"/>
      </w:rPr>
      <w:fldChar w:fldCharType="end"/>
    </w:r>
    <w:r w:rsidR="00187B12" w:rsidRPr="000F40C4">
      <w:rPr>
        <w:rStyle w:val="PageNumber"/>
        <w:rFonts w:asciiTheme="minorHAnsi" w:hAnsiTheme="minorHAnsi"/>
      </w:rPr>
      <w:t xml:space="preserve"> </w:t>
    </w:r>
    <w:r w:rsidRPr="000F40C4">
      <w:rPr>
        <w:rFonts w:asciiTheme="minorHAnsi" w:hAnsiTheme="minorHAnsi" w:cs="Times New Roman"/>
      </w:rPr>
      <w:t>—</w:t>
    </w:r>
  </w:p>
  <w:p w:rsidR="00187B12" w:rsidRPr="000F40C4" w:rsidRDefault="00187B12" w:rsidP="0023216A">
    <w:pPr>
      <w:pStyle w:val="Head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12" w:rsidRPr="000F40C4" w:rsidRDefault="00F524FD" w:rsidP="00187B12">
    <w:pPr>
      <w:pStyle w:val="Header"/>
      <w:tabs>
        <w:tab w:val="clear" w:pos="4320"/>
        <w:tab w:val="clear" w:pos="8640"/>
      </w:tabs>
      <w:jc w:val="right"/>
      <w:rPr>
        <w:rFonts w:asciiTheme="minorHAnsi" w:hAnsiTheme="minorHAnsi"/>
        <w:lang w:val="fr-CA"/>
      </w:rPr>
    </w:pPr>
    <w:r>
      <w:rPr>
        <w:rFonts w:asciiTheme="minorHAnsi" w:hAnsiTheme="minorHAnsi"/>
      </w:rPr>
      <w:t>NCMC</w:t>
    </w:r>
    <w:r w:rsidR="00CB0A56">
      <w:rPr>
        <w:rFonts w:asciiTheme="minorHAnsi" w:hAnsiTheme="minorHAnsi"/>
      </w:rPr>
      <w:t>/</w:t>
    </w:r>
    <w:r w:rsidR="00573A5B">
      <w:rPr>
        <w:rFonts w:asciiTheme="minorHAnsi" w:hAnsiTheme="minorHAnsi"/>
      </w:rPr>
      <w:t>3</w:t>
    </w:r>
  </w:p>
  <w:p w:rsidR="00187B12" w:rsidRPr="000F40C4" w:rsidRDefault="00187B12">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50800"/>
    <w:multiLevelType w:val="hybridMultilevel"/>
    <w:tmpl w:val="14A20316"/>
    <w:lvl w:ilvl="0" w:tplc="D514163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MX"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FD"/>
    <w:rsid w:val="00017B79"/>
    <w:rsid w:val="000413CA"/>
    <w:rsid w:val="0005454B"/>
    <w:rsid w:val="0006324A"/>
    <w:rsid w:val="00064298"/>
    <w:rsid w:val="00066688"/>
    <w:rsid w:val="00071224"/>
    <w:rsid w:val="00076B8F"/>
    <w:rsid w:val="000822D2"/>
    <w:rsid w:val="00084679"/>
    <w:rsid w:val="000937FC"/>
    <w:rsid w:val="0009672B"/>
    <w:rsid w:val="000B5FAB"/>
    <w:rsid w:val="000B6F3D"/>
    <w:rsid w:val="000C6406"/>
    <w:rsid w:val="000C7EF9"/>
    <w:rsid w:val="000E305A"/>
    <w:rsid w:val="000E3C8E"/>
    <w:rsid w:val="000F40C4"/>
    <w:rsid w:val="00114BBA"/>
    <w:rsid w:val="001240E0"/>
    <w:rsid w:val="00125072"/>
    <w:rsid w:val="001454A5"/>
    <w:rsid w:val="00150061"/>
    <w:rsid w:val="00166096"/>
    <w:rsid w:val="00176C32"/>
    <w:rsid w:val="00187B12"/>
    <w:rsid w:val="0019072C"/>
    <w:rsid w:val="00194E3E"/>
    <w:rsid w:val="00196CA9"/>
    <w:rsid w:val="001A5B0D"/>
    <w:rsid w:val="001B173A"/>
    <w:rsid w:val="0020345A"/>
    <w:rsid w:val="002045FA"/>
    <w:rsid w:val="00211588"/>
    <w:rsid w:val="00226E8C"/>
    <w:rsid w:val="0023216A"/>
    <w:rsid w:val="00237900"/>
    <w:rsid w:val="00245DC6"/>
    <w:rsid w:val="0025097A"/>
    <w:rsid w:val="0025321D"/>
    <w:rsid w:val="00254E5C"/>
    <w:rsid w:val="00260FC9"/>
    <w:rsid w:val="00261940"/>
    <w:rsid w:val="0027278B"/>
    <w:rsid w:val="002910C3"/>
    <w:rsid w:val="002915A1"/>
    <w:rsid w:val="00293D0E"/>
    <w:rsid w:val="00293E61"/>
    <w:rsid w:val="002C034E"/>
    <w:rsid w:val="002D1FFA"/>
    <w:rsid w:val="002D2A9B"/>
    <w:rsid w:val="002F5225"/>
    <w:rsid w:val="003035A7"/>
    <w:rsid w:val="0031381B"/>
    <w:rsid w:val="00316F73"/>
    <w:rsid w:val="00327521"/>
    <w:rsid w:val="00327A5C"/>
    <w:rsid w:val="003304A6"/>
    <w:rsid w:val="00334501"/>
    <w:rsid w:val="00335919"/>
    <w:rsid w:val="0034016E"/>
    <w:rsid w:val="00362C8B"/>
    <w:rsid w:val="00364AA6"/>
    <w:rsid w:val="003725A5"/>
    <w:rsid w:val="00375E10"/>
    <w:rsid w:val="00382BF7"/>
    <w:rsid w:val="003A4CF3"/>
    <w:rsid w:val="003B1F87"/>
    <w:rsid w:val="003C0C01"/>
    <w:rsid w:val="003D0EE5"/>
    <w:rsid w:val="003F285E"/>
    <w:rsid w:val="003F5591"/>
    <w:rsid w:val="00410F51"/>
    <w:rsid w:val="004218F0"/>
    <w:rsid w:val="0042230A"/>
    <w:rsid w:val="004363C4"/>
    <w:rsid w:val="00441B45"/>
    <w:rsid w:val="00454D3C"/>
    <w:rsid w:val="004600E4"/>
    <w:rsid w:val="00461326"/>
    <w:rsid w:val="00481AB5"/>
    <w:rsid w:val="00485124"/>
    <w:rsid w:val="00491A29"/>
    <w:rsid w:val="00497DF8"/>
    <w:rsid w:val="004A25B6"/>
    <w:rsid w:val="004B78F8"/>
    <w:rsid w:val="004C470E"/>
    <w:rsid w:val="004D6E9C"/>
    <w:rsid w:val="004F27D7"/>
    <w:rsid w:val="004F5213"/>
    <w:rsid w:val="004F7663"/>
    <w:rsid w:val="0052756F"/>
    <w:rsid w:val="005356F9"/>
    <w:rsid w:val="00537C7E"/>
    <w:rsid w:val="00544D30"/>
    <w:rsid w:val="00552CDF"/>
    <w:rsid w:val="00561323"/>
    <w:rsid w:val="00573A5B"/>
    <w:rsid w:val="00574DA1"/>
    <w:rsid w:val="00577AE0"/>
    <w:rsid w:val="005874A6"/>
    <w:rsid w:val="005923CB"/>
    <w:rsid w:val="005970FE"/>
    <w:rsid w:val="005A33F4"/>
    <w:rsid w:val="005B211C"/>
    <w:rsid w:val="005B62F1"/>
    <w:rsid w:val="005D46C2"/>
    <w:rsid w:val="005E0226"/>
    <w:rsid w:val="005E3F5E"/>
    <w:rsid w:val="005F125C"/>
    <w:rsid w:val="00621C41"/>
    <w:rsid w:val="00621F9E"/>
    <w:rsid w:val="006333B4"/>
    <w:rsid w:val="00634E6D"/>
    <w:rsid w:val="0065775D"/>
    <w:rsid w:val="00661D37"/>
    <w:rsid w:val="0066408D"/>
    <w:rsid w:val="00666DF6"/>
    <w:rsid w:val="00666FA4"/>
    <w:rsid w:val="006766A6"/>
    <w:rsid w:val="0068620E"/>
    <w:rsid w:val="006B18A2"/>
    <w:rsid w:val="006C10F3"/>
    <w:rsid w:val="006E11F1"/>
    <w:rsid w:val="006E2CC0"/>
    <w:rsid w:val="00700311"/>
    <w:rsid w:val="00700B9F"/>
    <w:rsid w:val="0072257A"/>
    <w:rsid w:val="00723098"/>
    <w:rsid w:val="00724F72"/>
    <w:rsid w:val="007345E8"/>
    <w:rsid w:val="007368C3"/>
    <w:rsid w:val="00740411"/>
    <w:rsid w:val="007559C4"/>
    <w:rsid w:val="00756A29"/>
    <w:rsid w:val="0078586C"/>
    <w:rsid w:val="007929AC"/>
    <w:rsid w:val="007A6396"/>
    <w:rsid w:val="007B3A84"/>
    <w:rsid w:val="007B630E"/>
    <w:rsid w:val="007C0143"/>
    <w:rsid w:val="007C109B"/>
    <w:rsid w:val="007C6F82"/>
    <w:rsid w:val="007D4D4A"/>
    <w:rsid w:val="007E1F61"/>
    <w:rsid w:val="007E6AAF"/>
    <w:rsid w:val="007F4E72"/>
    <w:rsid w:val="00805013"/>
    <w:rsid w:val="00805BFB"/>
    <w:rsid w:val="00821351"/>
    <w:rsid w:val="00826EEB"/>
    <w:rsid w:val="0084769A"/>
    <w:rsid w:val="0085575C"/>
    <w:rsid w:val="00862870"/>
    <w:rsid w:val="00866B97"/>
    <w:rsid w:val="0087383E"/>
    <w:rsid w:val="00895B51"/>
    <w:rsid w:val="008A7F45"/>
    <w:rsid w:val="008B296A"/>
    <w:rsid w:val="008C1D8A"/>
    <w:rsid w:val="008C7EBD"/>
    <w:rsid w:val="008D4D5E"/>
    <w:rsid w:val="008D6E36"/>
    <w:rsid w:val="008F5D28"/>
    <w:rsid w:val="008F68BA"/>
    <w:rsid w:val="009018AA"/>
    <w:rsid w:val="00905346"/>
    <w:rsid w:val="00912CCD"/>
    <w:rsid w:val="00913416"/>
    <w:rsid w:val="00924144"/>
    <w:rsid w:val="009250D0"/>
    <w:rsid w:val="00947E69"/>
    <w:rsid w:val="00952307"/>
    <w:rsid w:val="00963FAD"/>
    <w:rsid w:val="00966290"/>
    <w:rsid w:val="009812D3"/>
    <w:rsid w:val="00984153"/>
    <w:rsid w:val="00985392"/>
    <w:rsid w:val="009A7A8F"/>
    <w:rsid w:val="009C0F6B"/>
    <w:rsid w:val="009D31E8"/>
    <w:rsid w:val="00A00321"/>
    <w:rsid w:val="00A00EAE"/>
    <w:rsid w:val="00A049F7"/>
    <w:rsid w:val="00A0740F"/>
    <w:rsid w:val="00A10E1E"/>
    <w:rsid w:val="00A160B9"/>
    <w:rsid w:val="00A42207"/>
    <w:rsid w:val="00A427A4"/>
    <w:rsid w:val="00A458BD"/>
    <w:rsid w:val="00A521B0"/>
    <w:rsid w:val="00A57DB9"/>
    <w:rsid w:val="00A60215"/>
    <w:rsid w:val="00A618B7"/>
    <w:rsid w:val="00A73EFF"/>
    <w:rsid w:val="00A84564"/>
    <w:rsid w:val="00A84B00"/>
    <w:rsid w:val="00A868E4"/>
    <w:rsid w:val="00AA7566"/>
    <w:rsid w:val="00AB0EA5"/>
    <w:rsid w:val="00AB25F0"/>
    <w:rsid w:val="00AB63E3"/>
    <w:rsid w:val="00AC111B"/>
    <w:rsid w:val="00AC3C74"/>
    <w:rsid w:val="00AD07A7"/>
    <w:rsid w:val="00AE36DE"/>
    <w:rsid w:val="00B02F36"/>
    <w:rsid w:val="00B15370"/>
    <w:rsid w:val="00B42EAD"/>
    <w:rsid w:val="00B50642"/>
    <w:rsid w:val="00B5079C"/>
    <w:rsid w:val="00B5435B"/>
    <w:rsid w:val="00B554AE"/>
    <w:rsid w:val="00B6072A"/>
    <w:rsid w:val="00B67AF4"/>
    <w:rsid w:val="00B7018C"/>
    <w:rsid w:val="00B764E9"/>
    <w:rsid w:val="00B83BE6"/>
    <w:rsid w:val="00B83D93"/>
    <w:rsid w:val="00B93E40"/>
    <w:rsid w:val="00B9666B"/>
    <w:rsid w:val="00BA2E18"/>
    <w:rsid w:val="00BA2FD4"/>
    <w:rsid w:val="00BB2ED2"/>
    <w:rsid w:val="00BB79E6"/>
    <w:rsid w:val="00BE0383"/>
    <w:rsid w:val="00BE3254"/>
    <w:rsid w:val="00BF1B4B"/>
    <w:rsid w:val="00BF2B6F"/>
    <w:rsid w:val="00C01D41"/>
    <w:rsid w:val="00C02D60"/>
    <w:rsid w:val="00C07253"/>
    <w:rsid w:val="00C34DC0"/>
    <w:rsid w:val="00C411AF"/>
    <w:rsid w:val="00C42B00"/>
    <w:rsid w:val="00C46026"/>
    <w:rsid w:val="00C567F8"/>
    <w:rsid w:val="00C630B7"/>
    <w:rsid w:val="00C66CF3"/>
    <w:rsid w:val="00C74513"/>
    <w:rsid w:val="00C746EE"/>
    <w:rsid w:val="00C816AB"/>
    <w:rsid w:val="00C83B72"/>
    <w:rsid w:val="00C91971"/>
    <w:rsid w:val="00CB0A56"/>
    <w:rsid w:val="00CB1500"/>
    <w:rsid w:val="00CC77C1"/>
    <w:rsid w:val="00CE1D6A"/>
    <w:rsid w:val="00CE2436"/>
    <w:rsid w:val="00D00FF1"/>
    <w:rsid w:val="00D110E2"/>
    <w:rsid w:val="00D15683"/>
    <w:rsid w:val="00D17FCB"/>
    <w:rsid w:val="00D30762"/>
    <w:rsid w:val="00D81B9A"/>
    <w:rsid w:val="00D84EEC"/>
    <w:rsid w:val="00D86C57"/>
    <w:rsid w:val="00DA5F80"/>
    <w:rsid w:val="00DA64F8"/>
    <w:rsid w:val="00DF09B2"/>
    <w:rsid w:val="00DF6C1E"/>
    <w:rsid w:val="00E00134"/>
    <w:rsid w:val="00E01D7F"/>
    <w:rsid w:val="00E2228F"/>
    <w:rsid w:val="00E50D3A"/>
    <w:rsid w:val="00E71DB5"/>
    <w:rsid w:val="00E85D54"/>
    <w:rsid w:val="00E904F7"/>
    <w:rsid w:val="00E90E1D"/>
    <w:rsid w:val="00E94EEA"/>
    <w:rsid w:val="00ED202F"/>
    <w:rsid w:val="00ED697A"/>
    <w:rsid w:val="00ED73BF"/>
    <w:rsid w:val="00F14BE4"/>
    <w:rsid w:val="00F260B3"/>
    <w:rsid w:val="00F3585B"/>
    <w:rsid w:val="00F45E70"/>
    <w:rsid w:val="00F524FD"/>
    <w:rsid w:val="00F53CC3"/>
    <w:rsid w:val="00F7445D"/>
    <w:rsid w:val="00F8022A"/>
    <w:rsid w:val="00F8384D"/>
    <w:rsid w:val="00F9256D"/>
    <w:rsid w:val="00F93CD9"/>
    <w:rsid w:val="00FA026E"/>
    <w:rsid w:val="00FB4308"/>
    <w:rsid w:val="00FD7CCA"/>
    <w:rsid w:val="00FF07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2"/>
      <w:szCs w:val="22"/>
      <w:lang w:val="en-GB" w:eastAsia="en-US"/>
    </w:rPr>
  </w:style>
  <w:style w:type="paragraph" w:styleId="Heading1">
    <w:name w:val="heading 1"/>
    <w:basedOn w:val="Normal"/>
    <w:next w:val="Normal"/>
    <w:qFormat/>
    <w:rsid w:val="00C746EE"/>
    <w:pPr>
      <w:keepNext/>
      <w:jc w:val="center"/>
      <w:outlineLvl w:val="0"/>
    </w:pPr>
    <w:rPr>
      <w:b/>
      <w:bCs/>
      <w:smallCap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6EE"/>
    <w:pPr>
      <w:tabs>
        <w:tab w:val="center" w:pos="4320"/>
        <w:tab w:val="right" w:pos="8640"/>
      </w:tabs>
    </w:pPr>
  </w:style>
  <w:style w:type="paragraph" w:styleId="Footer">
    <w:name w:val="footer"/>
    <w:basedOn w:val="Normal"/>
    <w:rsid w:val="00C746EE"/>
    <w:pPr>
      <w:tabs>
        <w:tab w:val="center" w:pos="4320"/>
        <w:tab w:val="right" w:pos="8640"/>
      </w:tabs>
    </w:pPr>
  </w:style>
  <w:style w:type="table" w:styleId="TableGrid">
    <w:name w:val="Table Grid"/>
    <w:basedOn w:val="TableNormal"/>
    <w:rsid w:val="00C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0226"/>
    <w:rPr>
      <w:color w:val="0000FF"/>
      <w:u w:val="single"/>
    </w:rPr>
  </w:style>
  <w:style w:type="character" w:styleId="Strong">
    <w:name w:val="Strong"/>
    <w:qFormat/>
    <w:rsid w:val="005E0226"/>
    <w:rPr>
      <w:b/>
      <w:bCs/>
    </w:rPr>
  </w:style>
  <w:style w:type="character" w:customStyle="1" w:styleId="spelle">
    <w:name w:val="spelle"/>
    <w:basedOn w:val="DefaultParagraphFont"/>
    <w:rsid w:val="005E0226"/>
  </w:style>
  <w:style w:type="character" w:styleId="PageNumber">
    <w:name w:val="page number"/>
    <w:basedOn w:val="DefaultParagraphFont"/>
    <w:rsid w:val="00232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2"/>
      <w:szCs w:val="22"/>
      <w:lang w:val="en-GB" w:eastAsia="en-US"/>
    </w:rPr>
  </w:style>
  <w:style w:type="paragraph" w:styleId="Heading1">
    <w:name w:val="heading 1"/>
    <w:basedOn w:val="Normal"/>
    <w:next w:val="Normal"/>
    <w:qFormat/>
    <w:rsid w:val="00C746EE"/>
    <w:pPr>
      <w:keepNext/>
      <w:jc w:val="center"/>
      <w:outlineLvl w:val="0"/>
    </w:pPr>
    <w:rPr>
      <w:b/>
      <w:bCs/>
      <w:smallCap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6EE"/>
    <w:pPr>
      <w:tabs>
        <w:tab w:val="center" w:pos="4320"/>
        <w:tab w:val="right" w:pos="8640"/>
      </w:tabs>
    </w:pPr>
  </w:style>
  <w:style w:type="paragraph" w:styleId="Footer">
    <w:name w:val="footer"/>
    <w:basedOn w:val="Normal"/>
    <w:rsid w:val="00C746EE"/>
    <w:pPr>
      <w:tabs>
        <w:tab w:val="center" w:pos="4320"/>
        <w:tab w:val="right" w:pos="8640"/>
      </w:tabs>
    </w:pPr>
  </w:style>
  <w:style w:type="table" w:styleId="TableGrid">
    <w:name w:val="Table Grid"/>
    <w:basedOn w:val="TableNormal"/>
    <w:rsid w:val="00C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0226"/>
    <w:rPr>
      <w:color w:val="0000FF"/>
      <w:u w:val="single"/>
    </w:rPr>
  </w:style>
  <w:style w:type="character" w:styleId="Strong">
    <w:name w:val="Strong"/>
    <w:qFormat/>
    <w:rsid w:val="005E0226"/>
    <w:rPr>
      <w:b/>
      <w:bCs/>
    </w:rPr>
  </w:style>
  <w:style w:type="character" w:customStyle="1" w:styleId="spelle">
    <w:name w:val="spelle"/>
    <w:basedOn w:val="DefaultParagraphFont"/>
    <w:rsid w:val="005E0226"/>
  </w:style>
  <w:style w:type="character" w:styleId="PageNumber">
    <w:name w:val="page number"/>
    <w:basedOn w:val="DefaultParagraphFont"/>
    <w:rsid w:val="0023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00626">
      <w:bodyDiv w:val="1"/>
      <w:marLeft w:val="0"/>
      <w:marRight w:val="0"/>
      <w:marTop w:val="0"/>
      <w:marBottom w:val="0"/>
      <w:divBdr>
        <w:top w:val="none" w:sz="0" w:space="0" w:color="auto"/>
        <w:left w:val="none" w:sz="0" w:space="0" w:color="auto"/>
        <w:bottom w:val="none" w:sz="0" w:space="0" w:color="auto"/>
        <w:right w:val="none" w:sz="0" w:space="0" w:color="auto"/>
      </w:divBdr>
      <w:divsChild>
        <w:div w:id="452091462">
          <w:marLeft w:val="0"/>
          <w:marRight w:val="0"/>
          <w:marTop w:val="0"/>
          <w:marBottom w:val="0"/>
          <w:divBdr>
            <w:top w:val="none" w:sz="0" w:space="0" w:color="auto"/>
            <w:left w:val="none" w:sz="0" w:space="0" w:color="auto"/>
            <w:bottom w:val="none" w:sz="0" w:space="0" w:color="auto"/>
            <w:right w:val="none" w:sz="0" w:space="0" w:color="auto"/>
          </w:divBdr>
        </w:div>
        <w:div w:id="1044254890">
          <w:marLeft w:val="0"/>
          <w:marRight w:val="0"/>
          <w:marTop w:val="0"/>
          <w:marBottom w:val="0"/>
          <w:divBdr>
            <w:top w:val="none" w:sz="0" w:space="0" w:color="auto"/>
            <w:left w:val="none" w:sz="0" w:space="0" w:color="auto"/>
            <w:bottom w:val="none" w:sz="0" w:space="0" w:color="auto"/>
            <w:right w:val="none" w:sz="0" w:space="0" w:color="auto"/>
          </w:divBdr>
          <w:divsChild>
            <w:div w:id="1896770102">
              <w:marLeft w:val="0"/>
              <w:marRight w:val="0"/>
              <w:marTop w:val="0"/>
              <w:marBottom w:val="0"/>
              <w:divBdr>
                <w:top w:val="none" w:sz="0" w:space="0" w:color="auto"/>
                <w:left w:val="none" w:sz="0" w:space="0" w:color="auto"/>
                <w:bottom w:val="none" w:sz="0" w:space="0" w:color="auto"/>
                <w:right w:val="none" w:sz="0" w:space="0" w:color="auto"/>
              </w:divBdr>
              <w:divsChild>
                <w:div w:id="1258828790">
                  <w:marLeft w:val="0"/>
                  <w:marRight w:val="0"/>
                  <w:marTop w:val="0"/>
                  <w:marBottom w:val="0"/>
                  <w:divBdr>
                    <w:top w:val="none" w:sz="0" w:space="0" w:color="auto"/>
                    <w:left w:val="none" w:sz="0" w:space="0" w:color="auto"/>
                    <w:bottom w:val="none" w:sz="0" w:space="0" w:color="auto"/>
                    <w:right w:val="none" w:sz="0" w:space="0" w:color="auto"/>
                  </w:divBdr>
                  <w:divsChild>
                    <w:div w:id="719741741">
                      <w:marLeft w:val="0"/>
                      <w:marRight w:val="0"/>
                      <w:marTop w:val="0"/>
                      <w:marBottom w:val="0"/>
                      <w:divBdr>
                        <w:top w:val="none" w:sz="0" w:space="0" w:color="auto"/>
                        <w:left w:val="none" w:sz="0" w:space="0" w:color="auto"/>
                        <w:bottom w:val="none" w:sz="0" w:space="0" w:color="auto"/>
                        <w:right w:val="none" w:sz="0" w:space="0" w:color="auto"/>
                      </w:divBdr>
                      <w:divsChild>
                        <w:div w:id="39601160">
                          <w:marLeft w:val="0"/>
                          <w:marRight w:val="0"/>
                          <w:marTop w:val="0"/>
                          <w:marBottom w:val="0"/>
                          <w:divBdr>
                            <w:top w:val="none" w:sz="0" w:space="0" w:color="auto"/>
                            <w:left w:val="none" w:sz="0" w:space="0" w:color="auto"/>
                            <w:bottom w:val="none" w:sz="0" w:space="0" w:color="auto"/>
                            <w:right w:val="none" w:sz="0" w:space="0" w:color="auto"/>
                          </w:divBdr>
                          <w:divsChild>
                            <w:div w:id="2039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9823">
          <w:marLeft w:val="0"/>
          <w:marRight w:val="0"/>
          <w:marTop w:val="0"/>
          <w:marBottom w:val="0"/>
          <w:divBdr>
            <w:top w:val="none" w:sz="0" w:space="0" w:color="auto"/>
            <w:left w:val="none" w:sz="0" w:space="0" w:color="auto"/>
            <w:bottom w:val="none" w:sz="0" w:space="0" w:color="auto"/>
            <w:right w:val="none" w:sz="0" w:space="0" w:color="auto"/>
          </w:divBdr>
        </w:div>
        <w:div w:id="1900628547">
          <w:marLeft w:val="0"/>
          <w:marRight w:val="0"/>
          <w:marTop w:val="0"/>
          <w:marBottom w:val="0"/>
          <w:divBdr>
            <w:top w:val="none" w:sz="0" w:space="0" w:color="auto"/>
            <w:left w:val="none" w:sz="0" w:space="0" w:color="auto"/>
            <w:bottom w:val="none" w:sz="0" w:space="0" w:color="auto"/>
            <w:right w:val="none" w:sz="0" w:space="0" w:color="auto"/>
          </w:divBdr>
        </w:div>
        <w:div w:id="207462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anchez\AppData\Roaming\Microsoft\Templates\MeetingTemplateforWPAP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DFB315-EE45-4666-8D43-8C09C88EE3E5}"/>
</file>

<file path=customXml/itemProps2.xml><?xml version="1.0" encoding="utf-8"?>
<ds:datastoreItem xmlns:ds="http://schemas.openxmlformats.org/officeDocument/2006/customXml" ds:itemID="{B3318A11-0DFD-45BC-933E-9E2057A0CC91}"/>
</file>

<file path=customXml/itemProps3.xml><?xml version="1.0" encoding="utf-8"?>
<ds:datastoreItem xmlns:ds="http://schemas.openxmlformats.org/officeDocument/2006/customXml" ds:itemID="{5E526FA0-3CE7-4A7C-A86F-B433319B9801}"/>
</file>

<file path=docProps/app.xml><?xml version="1.0" encoding="utf-8"?>
<Properties xmlns="http://schemas.openxmlformats.org/officeDocument/2006/extended-properties" xmlns:vt="http://schemas.openxmlformats.org/officeDocument/2006/docPropsVTypes">
  <Template>MeetingTemplateforWPAPX</Template>
  <TotalTime>1</TotalTime>
  <Pages>2</Pages>
  <Words>471</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APPENDIX *</vt:lpstr>
    </vt:vector>
  </TitlesOfParts>
  <Company>ICAONACC</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c:title>
  <dc:creator>Gandara, Leslie</dc:creator>
  <cp:lastModifiedBy>Sanchez, Luis R.</cp:lastModifiedBy>
  <cp:revision>2</cp:revision>
  <dcterms:created xsi:type="dcterms:W3CDTF">2018-11-14T14:47:00Z</dcterms:created>
  <dcterms:modified xsi:type="dcterms:W3CDTF">2018-11-14T14:47:00Z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