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570C" w14:textId="0A059AD0" w:rsidR="005B52AD" w:rsidRPr="007A6298" w:rsidRDefault="005B52AD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  <w:r w:rsidRPr="007A6298">
        <w:rPr>
          <w:rFonts w:cstheme="minorHAnsi"/>
          <w:b/>
          <w:iCs/>
          <w:sz w:val="24"/>
          <w:lang w:val="es-419"/>
        </w:rPr>
        <w:t xml:space="preserve">Resumen de </w:t>
      </w:r>
      <w:r w:rsidR="007F21FA" w:rsidRPr="007A6298">
        <w:rPr>
          <w:rFonts w:cstheme="minorHAnsi"/>
          <w:b/>
          <w:iCs/>
          <w:sz w:val="24"/>
          <w:lang w:val="es-419"/>
        </w:rPr>
        <w:t>T</w:t>
      </w:r>
      <w:r w:rsidR="00BE76D3" w:rsidRPr="007A6298">
        <w:rPr>
          <w:rFonts w:cstheme="minorHAnsi"/>
          <w:b/>
          <w:iCs/>
          <w:sz w:val="24"/>
          <w:lang w:val="es-419"/>
        </w:rPr>
        <w:t xml:space="preserve">eleconferencia </w:t>
      </w:r>
      <w:r w:rsidR="007248DD">
        <w:rPr>
          <w:rFonts w:cstheme="minorHAnsi"/>
          <w:b/>
          <w:iCs/>
          <w:color w:val="FF0000"/>
          <w:sz w:val="24"/>
          <w:lang w:val="es-419"/>
        </w:rPr>
        <w:t>#</w:t>
      </w:r>
      <w:r w:rsidR="00DD41A7">
        <w:rPr>
          <w:rFonts w:cstheme="minorHAnsi"/>
          <w:b/>
          <w:iCs/>
          <w:color w:val="FF0000"/>
          <w:sz w:val="24"/>
          <w:lang w:val="es-419"/>
        </w:rPr>
        <w:t>5</w:t>
      </w:r>
    </w:p>
    <w:p w14:paraId="25DB336A" w14:textId="021FDD0C" w:rsidR="007F21FA" w:rsidRPr="007A6298" w:rsidRDefault="003E4282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  <w:r>
        <w:rPr>
          <w:rFonts w:cstheme="minorHAnsi"/>
          <w:b/>
          <w:iCs/>
          <w:sz w:val="24"/>
          <w:lang w:val="es-419"/>
        </w:rPr>
        <w:t xml:space="preserve">Soporte a la </w:t>
      </w:r>
      <w:r w:rsidR="00A05301">
        <w:rPr>
          <w:rFonts w:cstheme="minorHAnsi"/>
          <w:b/>
          <w:iCs/>
          <w:sz w:val="24"/>
          <w:lang w:val="es-419"/>
        </w:rPr>
        <w:t>Implementación de RST</w:t>
      </w:r>
      <w:r w:rsidR="007F21FA" w:rsidRPr="007A6298">
        <w:rPr>
          <w:rFonts w:cstheme="minorHAnsi"/>
          <w:b/>
          <w:iCs/>
          <w:sz w:val="24"/>
          <w:lang w:val="es-419"/>
        </w:rPr>
        <w:t xml:space="preserve"> en la Región SAM</w:t>
      </w:r>
    </w:p>
    <w:p w14:paraId="1375C442" w14:textId="55F4429F" w:rsidR="00301397" w:rsidRPr="007A6298" w:rsidRDefault="00301397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</w:p>
    <w:p w14:paraId="4F8E4909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Fecha y Hora de Reunión</w:t>
      </w:r>
    </w:p>
    <w:p w14:paraId="2094B44A" w14:textId="6202250D" w:rsidR="005827FC" w:rsidRPr="007A6298" w:rsidRDefault="000C745C" w:rsidP="005827FC">
      <w:pPr>
        <w:rPr>
          <w:sz w:val="21"/>
          <w:szCs w:val="21"/>
          <w:lang w:val="es-419"/>
        </w:rPr>
      </w:pPr>
      <w:r w:rsidRPr="007A6298">
        <w:rPr>
          <w:rFonts w:cstheme="minorHAnsi"/>
          <w:szCs w:val="18"/>
          <w:lang w:val="es-419"/>
        </w:rPr>
        <w:t>Fecha</w:t>
      </w:r>
      <w:r w:rsidR="008C05B6" w:rsidRPr="007A6298">
        <w:rPr>
          <w:rFonts w:cstheme="minorHAnsi"/>
          <w:szCs w:val="18"/>
          <w:lang w:val="es-419"/>
        </w:rPr>
        <w:t xml:space="preserve">: </w:t>
      </w:r>
      <w:r w:rsidR="00DD41A7">
        <w:rPr>
          <w:rFonts w:cstheme="minorHAnsi"/>
          <w:szCs w:val="18"/>
          <w:lang w:val="es-419"/>
        </w:rPr>
        <w:t>jueves 23 de febrero de 2023</w:t>
      </w:r>
      <w:r w:rsidR="005827FC" w:rsidRPr="007A6298">
        <w:rPr>
          <w:rFonts w:cstheme="minorHAnsi"/>
          <w:szCs w:val="18"/>
          <w:lang w:val="es-419"/>
        </w:rPr>
        <w:t xml:space="preserve"> (10:00 am – 11:00 am</w:t>
      </w:r>
      <w:r w:rsidR="009864DF" w:rsidRPr="007A6298">
        <w:rPr>
          <w:rFonts w:cstheme="minorHAnsi"/>
          <w:szCs w:val="18"/>
          <w:lang w:val="es-419"/>
        </w:rPr>
        <w:t xml:space="preserve"> Hora de Lima</w:t>
      </w:r>
      <w:r w:rsidR="005827FC" w:rsidRPr="007A6298">
        <w:rPr>
          <w:rFonts w:cstheme="minorHAnsi"/>
          <w:szCs w:val="18"/>
          <w:lang w:val="es-419"/>
        </w:rPr>
        <w:t>)</w:t>
      </w:r>
    </w:p>
    <w:p w14:paraId="03D54271" w14:textId="63011309" w:rsidR="000C745C" w:rsidRPr="007A6298" w:rsidRDefault="000C745C" w:rsidP="000C745C">
      <w:pPr>
        <w:spacing w:line="240" w:lineRule="auto"/>
        <w:rPr>
          <w:rFonts w:cstheme="minorHAnsi"/>
          <w:b/>
          <w:iCs/>
          <w:sz w:val="28"/>
          <w:u w:val="single"/>
          <w:lang w:val="es-419"/>
        </w:rPr>
      </w:pPr>
      <w:r w:rsidRPr="007A6298">
        <w:rPr>
          <w:rFonts w:cstheme="minorHAnsi"/>
          <w:szCs w:val="18"/>
          <w:lang w:val="es-419"/>
        </w:rPr>
        <w:t xml:space="preserve">Reunión Virtual </w:t>
      </w:r>
      <w:r w:rsidR="007C6D70" w:rsidRPr="007A6298">
        <w:rPr>
          <w:rFonts w:cstheme="minorHAnsi"/>
          <w:szCs w:val="18"/>
          <w:lang w:val="es-419"/>
        </w:rPr>
        <w:t>vía</w:t>
      </w:r>
      <w:r w:rsidRPr="007A6298">
        <w:rPr>
          <w:rFonts w:cstheme="minorHAnsi"/>
          <w:szCs w:val="18"/>
          <w:lang w:val="es-419"/>
        </w:rPr>
        <w:t xml:space="preserve"> MS Teams</w:t>
      </w:r>
    </w:p>
    <w:p w14:paraId="2762AE70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Motivo de la reunión</w:t>
      </w:r>
    </w:p>
    <w:p w14:paraId="0FCAB9CF" w14:textId="59BB176F" w:rsidR="000C745C" w:rsidRDefault="003E4282" w:rsidP="006D1534">
      <w:pPr>
        <w:pStyle w:val="ListParagraph"/>
        <w:numPr>
          <w:ilvl w:val="0"/>
          <w:numId w:val="33"/>
        </w:numPr>
        <w:rPr>
          <w:lang w:val="es-419"/>
        </w:rPr>
      </w:pPr>
      <w:r>
        <w:rPr>
          <w:lang w:val="es-419"/>
        </w:rPr>
        <w:t>Seguimiento del</w:t>
      </w:r>
      <w:r w:rsidR="00384E5E">
        <w:rPr>
          <w:lang w:val="es-419"/>
        </w:rPr>
        <w:t xml:space="preserve"> proyecto de soporte en la implementación de RST (Runway Safety Teams o Equipos de Seguridad en la Pista) para las Regiones CAR &amp; SAM bajo el RASGPA (Regional Aviation Safety Group Pan-Americas)</w:t>
      </w:r>
    </w:p>
    <w:p w14:paraId="797ED177" w14:textId="26B03F12" w:rsidR="003E4282" w:rsidRDefault="003E4282" w:rsidP="003E4282">
      <w:pPr>
        <w:rPr>
          <w:lang w:val="es-419"/>
        </w:rPr>
      </w:pPr>
    </w:p>
    <w:p w14:paraId="2C1DE41E" w14:textId="39022E94" w:rsidR="003E4282" w:rsidRPr="007A6298" w:rsidRDefault="003E4282" w:rsidP="003E4282">
      <w:pPr>
        <w:pStyle w:val="Heading2"/>
        <w:rPr>
          <w:lang w:val="es-419"/>
        </w:rPr>
      </w:pPr>
      <w:r>
        <w:rPr>
          <w:lang w:val="es-419"/>
        </w:rPr>
        <w:t>Agenda propuesta</w:t>
      </w:r>
    </w:p>
    <w:p w14:paraId="6E5886E5" w14:textId="61DDB370" w:rsid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1 – Presentación de estatus actual</w:t>
      </w:r>
      <w:r>
        <w:rPr>
          <w:rFonts w:ascii="Calibri" w:hAnsi="Calibri" w:cs="Calibri"/>
          <w:color w:val="222222"/>
          <w:sz w:val="18"/>
          <w:szCs w:val="22"/>
          <w:lang w:val="es-419"/>
        </w:rPr>
        <w:t xml:space="preserve"> </w:t>
      </w:r>
      <w:r w:rsidR="00B31243">
        <w:rPr>
          <w:rFonts w:ascii="Calibri" w:hAnsi="Calibri" w:cs="Calibri"/>
          <w:color w:val="222222"/>
          <w:sz w:val="18"/>
          <w:szCs w:val="22"/>
          <w:lang w:val="es-419"/>
        </w:rPr>
        <w:t xml:space="preserve">del proyecto </w:t>
      </w:r>
      <w:r>
        <w:rPr>
          <w:rFonts w:ascii="Calibri" w:hAnsi="Calibri" w:cs="Calibri"/>
          <w:color w:val="222222"/>
          <w:sz w:val="18"/>
          <w:szCs w:val="22"/>
          <w:lang w:val="es-419"/>
        </w:rPr>
        <w:t>y resumen de reuniones pasadas</w:t>
      </w: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 – OACI – 5 minutos</w:t>
      </w:r>
    </w:p>
    <w:p w14:paraId="3F7187E2" w14:textId="77777777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2 – Presentación de avances de cada Estado – Punto Focal de cada Estado SAM – 3 minutos por Estado</w:t>
      </w:r>
    </w:p>
    <w:p w14:paraId="5E14F94A" w14:textId="5D1A3908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3 – Propuestas, retos y oportunidades – 10 minutos</w:t>
      </w:r>
    </w:p>
    <w:p w14:paraId="1ED94D9F" w14:textId="59830F53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Asunto 4 </w:t>
      </w:r>
      <w:r w:rsidRPr="003E4282">
        <w:rPr>
          <w:rFonts w:ascii="Calibri" w:hAnsi="Calibri" w:cs="Calibri"/>
          <w:color w:val="222222"/>
          <w:sz w:val="18"/>
          <w:lang w:val="es-419"/>
        </w:rPr>
        <w:t>–</w:t>
      </w: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 Otros asuntos – 5 minutos</w:t>
      </w:r>
    </w:p>
    <w:p w14:paraId="6F46F9BC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Participantes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737"/>
        <w:gridCol w:w="540"/>
        <w:gridCol w:w="671"/>
        <w:gridCol w:w="2749"/>
      </w:tblGrid>
      <w:tr w:rsidR="00746C3F" w:rsidRPr="003E4282" w14:paraId="706B89D7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E7A2B4" w14:textId="77777777" w:rsidR="00746C3F" w:rsidRPr="007A6298" w:rsidRDefault="00746C3F" w:rsidP="00746C3F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ARG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597B2E" w14:textId="64585851" w:rsidR="00746C3F" w:rsidRPr="001C5563" w:rsidRDefault="00DD41A7" w:rsidP="00746C3F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D75880" w14:textId="77777777" w:rsidR="00746C3F" w:rsidRPr="007A6298" w:rsidRDefault="00746C3F" w:rsidP="00746C3F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6AD03C" w14:textId="77777777" w:rsidR="00746C3F" w:rsidRPr="007A6298" w:rsidRDefault="00746C3F" w:rsidP="00746C3F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PAN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C36E4D" w14:textId="16EED784" w:rsidR="00746C3F" w:rsidRPr="003E4282" w:rsidRDefault="001C5563" w:rsidP="00746C3F">
            <w:pPr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</w:tr>
      <w:tr w:rsidR="007C6D70" w:rsidRPr="003E4282" w14:paraId="7DF0A7CD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93DF56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BOL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EBC52E" w14:textId="1C620F84" w:rsidR="007C6D70" w:rsidRPr="003E4282" w:rsidRDefault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 xml:space="preserve">No asistió 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6EF82E81" w14:textId="77777777" w:rsidR="007C6D70" w:rsidRPr="007A6298" w:rsidRDefault="007C6D70" w:rsidP="007C6D70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1CFEED" w14:textId="77777777" w:rsidR="007C6D70" w:rsidRPr="007A6298" w:rsidRDefault="007C6D70" w:rsidP="007C6D70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PRY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6CB1DF" w14:textId="30B845D7" w:rsidR="007C6D70" w:rsidRPr="003E4282" w:rsidRDefault="007C6D70" w:rsidP="007C6D70">
            <w:pPr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</w:tr>
      <w:tr w:rsidR="007C6D70" w:rsidRPr="007A6298" w14:paraId="52780B08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6263FA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BRA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9C4E72" w14:textId="77777777" w:rsidR="00DD41A7" w:rsidRPr="00DD41A7" w:rsidRDefault="00DD41A7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DD41A7">
              <w:rPr>
                <w:rFonts w:cstheme="minorHAnsi"/>
                <w:szCs w:val="18"/>
                <w:lang w:val="es-419"/>
              </w:rPr>
              <w:t>Lazaro Neves</w:t>
            </w:r>
          </w:p>
          <w:p w14:paraId="1DA23514" w14:textId="31977261" w:rsidR="007C6D70" w:rsidRPr="003E4282" w:rsidRDefault="00DD41A7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DD41A7">
              <w:rPr>
                <w:rFonts w:cstheme="minorHAnsi"/>
                <w:szCs w:val="18"/>
                <w:lang w:val="es-419"/>
              </w:rPr>
              <w:t>Matheus Araujo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72DB1023" w14:textId="77777777" w:rsidR="007C6D70" w:rsidRPr="007A6298" w:rsidRDefault="007C6D70" w:rsidP="007C6D70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0700AE" w14:textId="77777777" w:rsidR="007C6D70" w:rsidRPr="007A6298" w:rsidRDefault="007C6D70" w:rsidP="007C6D70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PER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B1F7B0" w14:textId="0B44B713" w:rsidR="007C6D70" w:rsidRPr="00B76985" w:rsidRDefault="00DD41A7" w:rsidP="007C6D70">
            <w:pPr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</w:tr>
      <w:tr w:rsidR="007C6D70" w:rsidRPr="003E4282" w14:paraId="7A0048E3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4C018E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CHL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E481A6" w14:textId="3BEB6F42" w:rsidR="007C6D70" w:rsidRPr="003E4282" w:rsidRDefault="001C5563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1C5563">
              <w:rPr>
                <w:rFonts w:cstheme="minorHAnsi"/>
                <w:szCs w:val="18"/>
                <w:lang w:val="es-419"/>
              </w:rPr>
              <w:t>Victor Mitjaew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14E87B6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B912C2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URY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E18D8E" w14:textId="46E67DE3" w:rsidR="007C6D70" w:rsidRPr="003E4282" w:rsidRDefault="00553997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</w:tr>
      <w:tr w:rsidR="007C6D70" w:rsidRPr="007A6298" w14:paraId="384A18F3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F93787" w14:textId="1C5613F0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COL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43B0B" w14:textId="1378491B" w:rsidR="007C6D70" w:rsidRPr="003E4282" w:rsidRDefault="00553997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EE9D85C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1E0037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VEN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FAF9B2" w14:textId="0FA5934E" w:rsidR="007C6D70" w:rsidRPr="00B76985" w:rsidRDefault="00DD41A7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</w:tr>
      <w:tr w:rsidR="007C6D70" w:rsidRPr="001C5563" w14:paraId="712F14C4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AC02B7" w14:textId="31150B59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ECU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F0D131" w14:textId="638EFBE0" w:rsidR="007C6D70" w:rsidRPr="003E4282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23960CCF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762A07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OACI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300A38" w14:textId="079CAE27" w:rsidR="007C6D70" w:rsidRPr="003E4282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3E4282">
              <w:rPr>
                <w:rFonts w:cstheme="minorHAnsi"/>
                <w:szCs w:val="18"/>
                <w:lang w:val="es-419"/>
              </w:rPr>
              <w:t>Fabio Salvatierra</w:t>
            </w:r>
          </w:p>
          <w:p w14:paraId="3045648C" w14:textId="46AD860C" w:rsidR="007C6D70" w:rsidRPr="003E4282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3E4282">
              <w:rPr>
                <w:rFonts w:cstheme="minorHAnsi"/>
                <w:szCs w:val="18"/>
                <w:lang w:val="es-419"/>
              </w:rPr>
              <w:t>Eva Ramirez</w:t>
            </w:r>
          </w:p>
        </w:tc>
      </w:tr>
    </w:tbl>
    <w:p w14:paraId="363C8F1A" w14:textId="2B50B37A" w:rsidR="000C745C" w:rsidRPr="007A6298" w:rsidRDefault="00323D19" w:rsidP="000C745C">
      <w:pPr>
        <w:pStyle w:val="Heading2"/>
        <w:rPr>
          <w:lang w:val="es-419"/>
        </w:rPr>
      </w:pPr>
      <w:r>
        <w:rPr>
          <w:lang w:val="es-419"/>
        </w:rPr>
        <w:t>Asunto 1 – Estatus actual del proyecto y estatus (OACI)</w:t>
      </w:r>
    </w:p>
    <w:p w14:paraId="498AA723" w14:textId="0F0784EF" w:rsidR="00F15DA3" w:rsidRDefault="00DD41A7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Actualmente el proyecto retoma su curso luego de una pausa de fin de año. La Reunión de enero fue solo asistida por un Estado y no se preparó minuta. </w:t>
      </w:r>
    </w:p>
    <w:p w14:paraId="2E836FD6" w14:textId="6FC51B8D" w:rsidR="00DD41A7" w:rsidRDefault="00DD41A7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>Se está trabajando para la adquisición de una herramienta para entregable D5</w:t>
      </w:r>
    </w:p>
    <w:p w14:paraId="77BEF5D1" w14:textId="600FF4E5" w:rsidR="00DD41A7" w:rsidRDefault="00DD41A7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Se tuvo una reunión con representantes del Aeropuerto de Doha (Qatar) para compartir experiencias relacionadas con retos y oportunidades de implementación de RST y un mecanismo de efectividad. Se incluyeron en la carpeta de Files del canal de Teams algunos documentos compartidos por ellos. </w:t>
      </w:r>
    </w:p>
    <w:p w14:paraId="5F32E7AE" w14:textId="127A2F25" w:rsidR="00DD41A7" w:rsidRPr="005E3FB2" w:rsidRDefault="00DD41A7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La oficina NACC de la OACI está organizando un Taller presencial sobre Implementación de RST, a realizarse en la Oficina Regional NACC en Ciudad de México, del 23 al 26 de mayo de 2023. La carta oficial no ha salido aún. Estarán invitados Estados NAM/CAR y SAM, así como operadores aeroportuarios, todos con un perfil relacionado a aspectos de seguridad operacional en la pista. </w:t>
      </w:r>
    </w:p>
    <w:p w14:paraId="536FFBA3" w14:textId="06305962" w:rsidR="00F15DA3" w:rsidRDefault="00F15DA3" w:rsidP="000A0FD5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 w:rsidRPr="005E3FB2">
        <w:rPr>
          <w:rFonts w:cstheme="minorHAnsi"/>
          <w:lang w:val="es-PE"/>
        </w:rPr>
        <w:t>Aún no se ha ejecutado el presupuesto del proyecto.</w:t>
      </w:r>
    </w:p>
    <w:p w14:paraId="104809C5" w14:textId="4D2F778D" w:rsidR="00495006" w:rsidRPr="00495006" w:rsidRDefault="00495006" w:rsidP="00495006">
      <w:pPr>
        <w:pStyle w:val="ListParagraph"/>
        <w:numPr>
          <w:ilvl w:val="0"/>
          <w:numId w:val="40"/>
        </w:numPr>
        <w:rPr>
          <w:sz w:val="22"/>
          <w:lang w:val="es-PE"/>
        </w:rPr>
      </w:pPr>
      <w:r w:rsidRPr="00495006">
        <w:rPr>
          <w:lang w:val="es-PE"/>
        </w:rPr>
        <w:t xml:space="preserve">Por otro lado, </w:t>
      </w:r>
      <w:r>
        <w:rPr>
          <w:lang w:val="es-PE"/>
        </w:rPr>
        <w:t xml:space="preserve">se comentó que </w:t>
      </w:r>
      <w:r w:rsidRPr="00495006">
        <w:rPr>
          <w:lang w:val="es-PE"/>
        </w:rPr>
        <w:t xml:space="preserve">el 28 </w:t>
      </w:r>
      <w:r>
        <w:rPr>
          <w:lang w:val="es-PE"/>
        </w:rPr>
        <w:t xml:space="preserve">de febrero </w:t>
      </w:r>
      <w:r w:rsidRPr="00495006">
        <w:rPr>
          <w:lang w:val="es-PE"/>
        </w:rPr>
        <w:t xml:space="preserve">en la Oficina Regional SAM se realizará una reunión con la DGAC peruana y las líneas aéreas.  </w:t>
      </w:r>
      <w:r w:rsidR="00BF3799" w:rsidRPr="00495006">
        <w:rPr>
          <w:lang w:val="es-PE"/>
        </w:rPr>
        <w:t>RASG-PA</w:t>
      </w:r>
      <w:r w:rsidRPr="00495006">
        <w:rPr>
          <w:lang w:val="es-PE"/>
        </w:rPr>
        <w:t xml:space="preserve"> tuvo una preocupación por el estado de algunas pistas que tienen problemas de condiciones de </w:t>
      </w:r>
      <w:r w:rsidR="00BF3799" w:rsidRPr="00495006">
        <w:rPr>
          <w:lang w:val="es-PE"/>
        </w:rPr>
        <w:t>pavimento</w:t>
      </w:r>
      <w:r w:rsidRPr="00495006">
        <w:rPr>
          <w:lang w:val="es-PE"/>
        </w:rPr>
        <w:t xml:space="preserve"> y se pidió convocar al gobierno para revisar estos problemas. Hemos visto que las aerolíneas tienen información muy valiosa pero que no se comparte.  </w:t>
      </w:r>
      <w:r w:rsidR="00BF3799">
        <w:rPr>
          <w:lang w:val="es-PE"/>
        </w:rPr>
        <w:t xml:space="preserve">Se comunicará al grupo algunos resultados de la reunión. </w:t>
      </w:r>
    </w:p>
    <w:p w14:paraId="07E1B6E2" w14:textId="77777777" w:rsidR="00495006" w:rsidRDefault="00495006" w:rsidP="00495006">
      <w:pPr>
        <w:pStyle w:val="ListParagraph"/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p w14:paraId="0B39A950" w14:textId="52EC8962" w:rsidR="00783F02" w:rsidRPr="00783F02" w:rsidRDefault="00783F02" w:rsidP="00783F02">
      <w:pPr>
        <w:pStyle w:val="ListParagraph"/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p w14:paraId="08C1074A" w14:textId="77777777" w:rsidR="00F15DA3" w:rsidRPr="000A0FD5" w:rsidRDefault="00F15DA3" w:rsidP="000A0FD5">
      <w:p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781"/>
        <w:gridCol w:w="3493"/>
        <w:gridCol w:w="1245"/>
        <w:gridCol w:w="3892"/>
      </w:tblGrid>
      <w:tr w:rsidR="00F15DA3" w:rsidRPr="005E3FB2" w14:paraId="711A5363" w14:textId="77777777" w:rsidTr="000A0FD5">
        <w:trPr>
          <w:trHeight w:val="95"/>
          <w:tblHeader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0A1586FE" w14:textId="77777777" w:rsidR="00F15DA3" w:rsidRPr="00FF1BF0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1BF0">
              <w:rPr>
                <w:rFonts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76E86B87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165FA1">
              <w:rPr>
                <w:rFonts w:cs="Arial"/>
                <w:b/>
                <w:bCs/>
                <w:sz w:val="20"/>
                <w:szCs w:val="20"/>
                <w:lang w:val="es-PE"/>
              </w:rPr>
              <w:t>Nombre del entregable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D720F28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165FA1">
              <w:rPr>
                <w:rFonts w:cs="Arial"/>
                <w:b/>
                <w:bCs/>
                <w:sz w:val="20"/>
                <w:szCs w:val="20"/>
                <w:lang w:val="es-PE"/>
              </w:rPr>
              <w:t>Estado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2BBC47C6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PE"/>
              </w:rPr>
              <w:t>Notas</w:t>
            </w:r>
          </w:p>
        </w:tc>
      </w:tr>
      <w:tr w:rsidR="00F15DA3" w:rsidRPr="00DD41A7" w14:paraId="3A36DD50" w14:textId="77777777" w:rsidTr="00517AA9">
        <w:trPr>
          <w:trHeight w:val="602"/>
        </w:trPr>
        <w:tc>
          <w:tcPr>
            <w:tcW w:w="625" w:type="dxa"/>
          </w:tcPr>
          <w:p w14:paraId="19FE02B7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D1</w:t>
            </w:r>
          </w:p>
        </w:tc>
        <w:tc>
          <w:tcPr>
            <w:tcW w:w="3567" w:type="dxa"/>
            <w:shd w:val="clear" w:color="auto" w:fill="auto"/>
          </w:tcPr>
          <w:p w14:paraId="40BAE2CC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Plan de implementación del RST por Estado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5C9B8E6A" w14:textId="77777777" w:rsidR="00F15DA3" w:rsidRPr="00165FA1" w:rsidRDefault="00F15DA3" w:rsidP="00517AA9">
            <w:pPr>
              <w:jc w:val="center"/>
              <w:rPr>
                <w:rFonts w:cs="Arial"/>
                <w:bCs/>
                <w:color w:val="FFFFFF" w:themeColor="background1"/>
                <w:szCs w:val="20"/>
                <w:lang w:val="es-PE"/>
              </w:rPr>
            </w:pPr>
            <w:r w:rsidRPr="00165FA1">
              <w:rPr>
                <w:rFonts w:cs="Arial"/>
                <w:bCs/>
                <w:color w:val="FFFFFF" w:themeColor="background1"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56B35E5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Se están realizando teleconferencias con los Estados para dar seguimiento a los 7 hitos del plan de implementación</w:t>
            </w:r>
          </w:p>
        </w:tc>
      </w:tr>
      <w:tr w:rsidR="00F15DA3" w:rsidRPr="00DD41A7" w14:paraId="245B9068" w14:textId="77777777" w:rsidTr="00517AA9">
        <w:trPr>
          <w:trHeight w:val="602"/>
        </w:trPr>
        <w:tc>
          <w:tcPr>
            <w:tcW w:w="625" w:type="dxa"/>
          </w:tcPr>
          <w:p w14:paraId="65D51842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D2</w:t>
            </w:r>
          </w:p>
        </w:tc>
        <w:tc>
          <w:tcPr>
            <w:tcW w:w="3567" w:type="dxa"/>
            <w:shd w:val="clear" w:color="auto" w:fill="auto"/>
          </w:tcPr>
          <w:p w14:paraId="3B107FC8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Mecanismo de efectividad</w:t>
            </w:r>
            <w:r>
              <w:rPr>
                <w:rFonts w:cs="Arial"/>
                <w:bCs/>
                <w:szCs w:val="20"/>
                <w:lang w:val="es-PE"/>
              </w:rPr>
              <w:t xml:space="preserve"> </w:t>
            </w:r>
            <w:r w:rsidRPr="00165FA1">
              <w:rPr>
                <w:rFonts w:cs="Arial"/>
                <w:bCs/>
                <w:szCs w:val="20"/>
                <w:lang w:val="es-PE"/>
              </w:rPr>
              <w:t>RST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0302F367" w14:textId="77777777" w:rsidR="00F15DA3" w:rsidRPr="00165FA1" w:rsidRDefault="00F15DA3" w:rsidP="00517AA9">
            <w:pPr>
              <w:jc w:val="center"/>
              <w:rPr>
                <w:rFonts w:cs="Arial"/>
                <w:bCs/>
                <w:color w:val="FFFFFF" w:themeColor="background1"/>
                <w:szCs w:val="20"/>
                <w:lang w:val="es-PE"/>
              </w:rPr>
            </w:pPr>
            <w:r w:rsidRPr="00165FA1">
              <w:rPr>
                <w:rFonts w:cs="Arial"/>
                <w:bCs/>
                <w:color w:val="FFFFFF" w:themeColor="background1"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23405E6F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 xml:space="preserve">Se ha creado un equipo de </w:t>
            </w:r>
            <w:r>
              <w:rPr>
                <w:rFonts w:cs="Arial"/>
                <w:bCs/>
                <w:szCs w:val="20"/>
                <w:lang w:val="es-PE"/>
              </w:rPr>
              <w:t>tarea</w:t>
            </w:r>
          </w:p>
          <w:p w14:paraId="77737BA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3 Estados ya acordaron unirse al equipo (ARG, BRA, CHL)</w:t>
            </w:r>
          </w:p>
        </w:tc>
      </w:tr>
      <w:tr w:rsidR="00F15DA3" w:rsidRPr="005E3FB2" w14:paraId="3B4B429A" w14:textId="77777777" w:rsidTr="00277B00">
        <w:trPr>
          <w:trHeight w:val="436"/>
        </w:trPr>
        <w:tc>
          <w:tcPr>
            <w:tcW w:w="625" w:type="dxa"/>
          </w:tcPr>
          <w:p w14:paraId="67BFBE6B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D3</w:t>
            </w:r>
          </w:p>
        </w:tc>
        <w:tc>
          <w:tcPr>
            <w:tcW w:w="3567" w:type="dxa"/>
            <w:shd w:val="clear" w:color="auto" w:fill="auto"/>
          </w:tcPr>
          <w:p w14:paraId="41F90A81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Repositorio de proyectos/lugar de trabajo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0A14C577" w14:textId="775ACA06" w:rsidR="00F15DA3" w:rsidRPr="00165FA1" w:rsidRDefault="00277B00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>
              <w:rPr>
                <w:rFonts w:cs="Arial"/>
                <w:bCs/>
                <w:color w:val="FFFFFF" w:themeColor="background1"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59E82E7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Parte de la fase 0.</w:t>
            </w:r>
          </w:p>
        </w:tc>
      </w:tr>
      <w:tr w:rsidR="00F15DA3" w:rsidRPr="00DD41A7" w14:paraId="4CDD85B5" w14:textId="77777777" w:rsidTr="00517AA9">
        <w:trPr>
          <w:trHeight w:val="386"/>
        </w:trPr>
        <w:tc>
          <w:tcPr>
            <w:tcW w:w="625" w:type="dxa"/>
          </w:tcPr>
          <w:p w14:paraId="5146F0B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D4</w:t>
            </w:r>
          </w:p>
        </w:tc>
        <w:tc>
          <w:tcPr>
            <w:tcW w:w="3567" w:type="dxa"/>
            <w:shd w:val="clear" w:color="auto" w:fill="auto"/>
          </w:tcPr>
          <w:p w14:paraId="298CEC4E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FD5C70">
              <w:rPr>
                <w:rFonts w:cs="Arial"/>
                <w:bCs/>
                <w:szCs w:val="20"/>
                <w:lang w:val="es-PE"/>
              </w:rPr>
              <w:t>Go-Teams de</w:t>
            </w:r>
            <w:r w:rsidRPr="00165FA1">
              <w:rPr>
                <w:rFonts w:cs="Arial"/>
                <w:bCs/>
                <w:szCs w:val="20"/>
                <w:lang w:val="es-PE"/>
              </w:rPr>
              <w:t xml:space="preserve"> seguridad en pista (informes)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1E5227AE" w14:textId="77777777" w:rsidR="00F15DA3" w:rsidRPr="00165FA1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No Empezado</w:t>
            </w:r>
          </w:p>
        </w:tc>
        <w:tc>
          <w:tcPr>
            <w:tcW w:w="3965" w:type="dxa"/>
          </w:tcPr>
          <w:p w14:paraId="50C912A8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 xml:space="preserve">Parte de las fases 1 a 3. </w:t>
            </w:r>
          </w:p>
        </w:tc>
      </w:tr>
      <w:tr w:rsidR="00F15DA3" w:rsidRPr="005E3FB2" w14:paraId="2FEBE665" w14:textId="77777777" w:rsidTr="00277B00">
        <w:trPr>
          <w:trHeight w:val="368"/>
        </w:trPr>
        <w:tc>
          <w:tcPr>
            <w:tcW w:w="625" w:type="dxa"/>
          </w:tcPr>
          <w:p w14:paraId="695F3FF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D5</w:t>
            </w:r>
          </w:p>
        </w:tc>
        <w:tc>
          <w:tcPr>
            <w:tcW w:w="3567" w:type="dxa"/>
            <w:shd w:val="clear" w:color="auto" w:fill="auto"/>
          </w:tcPr>
          <w:p w14:paraId="06254D42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>
              <w:rPr>
                <w:rFonts w:cs="Arial"/>
                <w:bCs/>
                <w:szCs w:val="20"/>
                <w:lang w:val="es-PE"/>
              </w:rPr>
              <w:t>Entrenamiento  específico</w:t>
            </w:r>
            <w:r w:rsidRPr="00165FA1">
              <w:rPr>
                <w:rFonts w:cs="Arial"/>
                <w:bCs/>
                <w:szCs w:val="20"/>
                <w:lang w:val="es-PE"/>
              </w:rPr>
              <w:t xml:space="preserve"> </w:t>
            </w:r>
            <w:r>
              <w:rPr>
                <w:rFonts w:cs="Arial"/>
                <w:bCs/>
                <w:szCs w:val="20"/>
                <w:lang w:val="es-PE"/>
              </w:rPr>
              <w:t xml:space="preserve">en </w:t>
            </w:r>
            <w:r w:rsidRPr="00165FA1">
              <w:rPr>
                <w:rFonts w:cs="Arial"/>
                <w:bCs/>
                <w:szCs w:val="20"/>
                <w:lang w:val="es-PE"/>
              </w:rPr>
              <w:t>Equipos de Seguridad en Pista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601199BE" w14:textId="45D1FD2B" w:rsidR="00F15DA3" w:rsidRPr="00165FA1" w:rsidRDefault="00277B00" w:rsidP="00517AA9">
            <w:pPr>
              <w:jc w:val="center"/>
              <w:rPr>
                <w:rFonts w:cs="Arial"/>
                <w:bCs/>
                <w:color w:val="FFFFFF" w:themeColor="background1"/>
                <w:szCs w:val="20"/>
                <w:lang w:val="es-PE"/>
              </w:rPr>
            </w:pPr>
            <w:r>
              <w:rPr>
                <w:rFonts w:cs="Arial"/>
                <w:bCs/>
                <w:color w:val="FFFFFF" w:themeColor="background1"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1E43F3C7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CF7EE8">
              <w:rPr>
                <w:rFonts w:cs="Arial"/>
                <w:bCs/>
                <w:szCs w:val="20"/>
                <w:lang w:val="es-PE"/>
              </w:rPr>
              <w:t>Parte de la fase 0.</w:t>
            </w:r>
          </w:p>
        </w:tc>
      </w:tr>
      <w:tr w:rsidR="00F15DA3" w:rsidRPr="00DD41A7" w14:paraId="50925520" w14:textId="77777777" w:rsidTr="00517AA9">
        <w:trPr>
          <w:trHeight w:val="494"/>
        </w:trPr>
        <w:tc>
          <w:tcPr>
            <w:tcW w:w="625" w:type="dxa"/>
          </w:tcPr>
          <w:p w14:paraId="07F2870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D6 (nuevo)</w:t>
            </w:r>
          </w:p>
        </w:tc>
        <w:tc>
          <w:tcPr>
            <w:tcW w:w="3567" w:type="dxa"/>
            <w:shd w:val="clear" w:color="auto" w:fill="auto"/>
          </w:tcPr>
          <w:p w14:paraId="7E323B27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Mecanismo de priorización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681448CB" w14:textId="77777777" w:rsidR="00F15DA3" w:rsidRPr="00165FA1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No Empezado</w:t>
            </w:r>
          </w:p>
        </w:tc>
        <w:tc>
          <w:tcPr>
            <w:tcW w:w="3965" w:type="dxa"/>
          </w:tcPr>
          <w:p w14:paraId="6D3976E0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CF7EE8">
              <w:rPr>
                <w:rFonts w:cs="Arial"/>
                <w:bCs/>
                <w:szCs w:val="20"/>
                <w:lang w:val="es-PE"/>
              </w:rPr>
              <w:t>Nuevo entregable propuesto. Mecanismo basado en datos para priorizar, según la exposición al riesgo, la asistencia a los aeropuertos/Estados.</w:t>
            </w:r>
          </w:p>
        </w:tc>
      </w:tr>
    </w:tbl>
    <w:p w14:paraId="18D8A03E" w14:textId="25A654BF" w:rsidR="00F15DA3" w:rsidRDefault="00F15DA3" w:rsidP="000A0FD5">
      <w:pPr>
        <w:tabs>
          <w:tab w:val="left" w:pos="1130"/>
        </w:tabs>
        <w:jc w:val="both"/>
        <w:rPr>
          <w:rFonts w:cs="Arial"/>
          <w:bCs/>
          <w:sz w:val="20"/>
          <w:szCs w:val="20"/>
          <w:lang w:val="es-PE"/>
        </w:rPr>
      </w:pPr>
    </w:p>
    <w:p w14:paraId="224A9C2B" w14:textId="1E9915F1" w:rsidR="007C6D70" w:rsidRPr="007A6298" w:rsidRDefault="00323D19" w:rsidP="007C6D70">
      <w:pPr>
        <w:pStyle w:val="Heading2"/>
        <w:rPr>
          <w:lang w:val="es-419"/>
        </w:rPr>
      </w:pPr>
      <w:r>
        <w:rPr>
          <w:lang w:val="es-419"/>
        </w:rPr>
        <w:t xml:space="preserve">Asunto 2 - </w:t>
      </w:r>
      <w:r w:rsidR="007C6D70">
        <w:rPr>
          <w:lang w:val="es-419"/>
        </w:rPr>
        <w:t>Seguimiento de Estados</w:t>
      </w:r>
    </w:p>
    <w:p w14:paraId="750C92C1" w14:textId="1009646A" w:rsidR="007C6D70" w:rsidRDefault="007C6D70" w:rsidP="007C6D70">
      <w:pPr>
        <w:jc w:val="both"/>
        <w:rPr>
          <w:szCs w:val="18"/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5311"/>
        <w:gridCol w:w="2008"/>
        <w:gridCol w:w="1587"/>
      </w:tblGrid>
      <w:tr w:rsidR="00DD41A7" w:rsidRPr="00DD41A7" w14:paraId="7337E778" w14:textId="0D85D0B6" w:rsidTr="00495006">
        <w:trPr>
          <w:trHeight w:val="300"/>
          <w:tblHeader/>
        </w:trPr>
        <w:tc>
          <w:tcPr>
            <w:tcW w:w="578" w:type="pct"/>
            <w:shd w:val="clear" w:color="auto" w:fill="D9D9D9" w:themeFill="background1" w:themeFillShade="D9"/>
            <w:noWrap/>
            <w:hideMark/>
          </w:tcPr>
          <w:p w14:paraId="6CFDCEE5" w14:textId="77777777" w:rsidR="00DD41A7" w:rsidRPr="007A6298" w:rsidRDefault="00DD41A7" w:rsidP="00C12B23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Estado</w:t>
            </w:r>
          </w:p>
        </w:tc>
        <w:tc>
          <w:tcPr>
            <w:tcW w:w="2637" w:type="pct"/>
            <w:shd w:val="clear" w:color="auto" w:fill="D9D9D9" w:themeFill="background1" w:themeFillShade="D9"/>
            <w:vAlign w:val="center"/>
          </w:tcPr>
          <w:p w14:paraId="5FF70F1E" w14:textId="64123C55" w:rsidR="00DD41A7" w:rsidRPr="007A6298" w:rsidRDefault="00DD41A7" w:rsidP="00C12B2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 xml:space="preserve">Avance reportado a la TELECONFERENCIA </w:t>
            </w:r>
            <w:r>
              <w:rPr>
                <w:rFonts w:eastAsia="Times New Roman" w:cstheme="minorHAnsi"/>
                <w:b/>
                <w:bCs/>
                <w:color w:val="FF0000"/>
                <w:szCs w:val="18"/>
                <w:lang w:val="es-419"/>
              </w:rPr>
              <w:t>#4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  <w:hideMark/>
          </w:tcPr>
          <w:p w14:paraId="240BC957" w14:textId="425D6903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 xml:space="preserve">Progreso </w:t>
            </w:r>
            <w:r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de hitos de implementación</w:t>
            </w:r>
          </w:p>
        </w:tc>
        <w:tc>
          <w:tcPr>
            <w:tcW w:w="788" w:type="pct"/>
            <w:shd w:val="clear" w:color="auto" w:fill="EEECE1" w:themeFill="background2"/>
          </w:tcPr>
          <w:p w14:paraId="61A48CF7" w14:textId="40E36E81" w:rsidR="00DD41A7" w:rsidRPr="007A6298" w:rsidRDefault="00DD41A7" w:rsidP="007248D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Progreso de RST implementados</w:t>
            </w:r>
          </w:p>
        </w:tc>
      </w:tr>
      <w:tr w:rsidR="00DD41A7" w:rsidRPr="0084465D" w14:paraId="3EDA6BDD" w14:textId="6694C4B1" w:rsidTr="00495006">
        <w:trPr>
          <w:trHeight w:val="77"/>
        </w:trPr>
        <w:tc>
          <w:tcPr>
            <w:tcW w:w="578" w:type="pct"/>
            <w:shd w:val="clear" w:color="auto" w:fill="auto"/>
            <w:noWrap/>
            <w:hideMark/>
          </w:tcPr>
          <w:p w14:paraId="42B7D0C4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Argentina</w:t>
            </w:r>
          </w:p>
        </w:tc>
        <w:tc>
          <w:tcPr>
            <w:tcW w:w="2637" w:type="pct"/>
          </w:tcPr>
          <w:p w14:paraId="20D0D7E1" w14:textId="0EA14ABD" w:rsidR="00DD41A7" w:rsidRPr="004E2EF6" w:rsidRDefault="00DD41A7" w:rsidP="00DD41A7">
            <w:pPr>
              <w:rPr>
                <w:lang w:val="pt-BR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6F6A311" w14:textId="3DBA8CCA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28.6%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744AB302" w14:textId="5E97F483" w:rsidR="00DD41A7" w:rsidRPr="0084465D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84465D" w14:paraId="6C5338E6" w14:textId="77E113A8" w:rsidTr="00495006">
        <w:trPr>
          <w:trHeight w:val="230"/>
        </w:trPr>
        <w:tc>
          <w:tcPr>
            <w:tcW w:w="578" w:type="pct"/>
            <w:shd w:val="clear" w:color="auto" w:fill="auto"/>
            <w:noWrap/>
            <w:hideMark/>
          </w:tcPr>
          <w:p w14:paraId="5C68C8F6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Bolivia</w:t>
            </w:r>
          </w:p>
        </w:tc>
        <w:tc>
          <w:tcPr>
            <w:tcW w:w="2637" w:type="pct"/>
          </w:tcPr>
          <w:p w14:paraId="3AF270BD" w14:textId="39F3EA55" w:rsidR="00DD41A7" w:rsidRPr="007A6298" w:rsidRDefault="00DD41A7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1DBE7AB" w14:textId="38B804D0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10BC0BC5" w14:textId="4B842F44" w:rsidR="00DD41A7" w:rsidRPr="0084465D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495006" w14:paraId="3B116EE4" w14:textId="7EF9EDA3" w:rsidTr="00495006">
        <w:trPr>
          <w:trHeight w:val="95"/>
        </w:trPr>
        <w:tc>
          <w:tcPr>
            <w:tcW w:w="578" w:type="pct"/>
            <w:shd w:val="clear" w:color="auto" w:fill="auto"/>
            <w:noWrap/>
            <w:hideMark/>
          </w:tcPr>
          <w:p w14:paraId="4FBACF16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Brasil</w:t>
            </w:r>
          </w:p>
        </w:tc>
        <w:tc>
          <w:tcPr>
            <w:tcW w:w="2637" w:type="pct"/>
          </w:tcPr>
          <w:p w14:paraId="38CBF2D4" w14:textId="77777777" w:rsidR="00DD41A7" w:rsidRPr="00495006" w:rsidRDefault="00495006" w:rsidP="00DD41A7">
            <w:pPr>
              <w:jc w:val="both"/>
              <w:rPr>
                <w:lang w:val="es-PE"/>
              </w:rPr>
            </w:pPr>
            <w:r w:rsidRPr="00495006">
              <w:rPr>
                <w:lang w:val="es-PE"/>
              </w:rPr>
              <w:t>Brasil actualiza la implementación de RST en los siguientes aeropuertos:</w:t>
            </w:r>
          </w:p>
          <w:p w14:paraId="5F7A5301" w14:textId="77777777" w:rsidR="00495006" w:rsidRPr="00495006" w:rsidRDefault="00495006" w:rsidP="00495006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>Recife</w:t>
            </w:r>
          </w:p>
          <w:p w14:paraId="72CF465F" w14:textId="77777777" w:rsidR="00495006" w:rsidRDefault="00495006" w:rsidP="00495006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>Cuibá</w:t>
            </w:r>
          </w:p>
          <w:p w14:paraId="14CB91C4" w14:textId="77777777" w:rsidR="00495006" w:rsidRDefault="00495006" w:rsidP="00495006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>Petrolina</w:t>
            </w:r>
          </w:p>
          <w:p w14:paraId="60A3CB5E" w14:textId="77777777" w:rsidR="00495006" w:rsidRDefault="00495006" w:rsidP="00495006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>Boa vista</w:t>
            </w:r>
          </w:p>
          <w:p w14:paraId="06BDB3B6" w14:textId="77777777" w:rsidR="00495006" w:rsidRDefault="00495006" w:rsidP="00495006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>Corumbá</w:t>
            </w:r>
          </w:p>
          <w:p w14:paraId="36A4096F" w14:textId="77777777" w:rsidR="00495006" w:rsidRDefault="00495006" w:rsidP="00495006">
            <w:pPr>
              <w:pStyle w:val="ListParagraph"/>
              <w:numPr>
                <w:ilvl w:val="0"/>
                <w:numId w:val="43"/>
              </w:numPr>
              <w:spacing w:line="252" w:lineRule="auto"/>
              <w:rPr>
                <w:lang w:val="es-PE"/>
              </w:rPr>
            </w:pPr>
            <w:r>
              <w:rPr>
                <w:lang w:val="es-PE"/>
              </w:rPr>
              <w:t>Ponta Pora</w:t>
            </w:r>
          </w:p>
          <w:p w14:paraId="4CA74F64" w14:textId="5E2E7F06" w:rsidR="00495006" w:rsidRPr="0084465D" w:rsidRDefault="00495006" w:rsidP="00495006">
            <w:pPr>
              <w:rPr>
                <w:lang w:val="es-PE"/>
              </w:rPr>
            </w:pP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499D8558" w14:textId="32E9B41F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DD41A7"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60.1%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 xml:space="preserve"> 71.9%</w:t>
            </w:r>
          </w:p>
        </w:tc>
        <w:tc>
          <w:tcPr>
            <w:tcW w:w="788" w:type="pct"/>
            <w:shd w:val="clear" w:color="auto" w:fill="EEECE1" w:themeFill="background2"/>
            <w:vAlign w:val="center"/>
          </w:tcPr>
          <w:p w14:paraId="551E8777" w14:textId="2CBF2625" w:rsidR="00DD41A7" w:rsidRPr="00495006" w:rsidRDefault="00DD41A7" w:rsidP="0049500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55%</w:t>
            </w: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 xml:space="preserve"> 76%</w:t>
            </w:r>
          </w:p>
        </w:tc>
      </w:tr>
      <w:tr w:rsidR="00DD41A7" w:rsidRPr="00495006" w14:paraId="6ECA3195" w14:textId="436D406B" w:rsidTr="00495006">
        <w:trPr>
          <w:trHeight w:val="230"/>
        </w:trPr>
        <w:tc>
          <w:tcPr>
            <w:tcW w:w="578" w:type="pct"/>
            <w:shd w:val="clear" w:color="auto" w:fill="auto"/>
            <w:noWrap/>
            <w:hideMark/>
          </w:tcPr>
          <w:p w14:paraId="26D7E637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Chile</w:t>
            </w:r>
          </w:p>
        </w:tc>
        <w:tc>
          <w:tcPr>
            <w:tcW w:w="2637" w:type="pct"/>
            <w:shd w:val="clear" w:color="auto" w:fill="auto"/>
          </w:tcPr>
          <w:p w14:paraId="43A78719" w14:textId="426B13F4" w:rsidR="00DD41A7" w:rsidRPr="00783F02" w:rsidRDefault="00495006" w:rsidP="00DD41A7">
            <w:pPr>
              <w:rPr>
                <w:lang w:val="es-PE"/>
              </w:rPr>
            </w:pPr>
            <w:r>
              <w:rPr>
                <w:lang w:val="es-PE"/>
              </w:rPr>
              <w:t xml:space="preserve">Chile reporta que están en proceso de implementación de hitos en todos los aeropuertos internacionales y se espera que para mayo se tengan resultados en bloque.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CF6AFFD" w14:textId="627DD3A1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57.1%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514D306C" w14:textId="15FD43B5" w:rsidR="00DD41A7" w:rsidRPr="0084465D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495006" w14:paraId="3957EE35" w14:textId="2F5C6E43" w:rsidTr="00495006">
        <w:trPr>
          <w:trHeight w:val="70"/>
        </w:trPr>
        <w:tc>
          <w:tcPr>
            <w:tcW w:w="578" w:type="pct"/>
            <w:shd w:val="clear" w:color="auto" w:fill="auto"/>
            <w:noWrap/>
            <w:hideMark/>
          </w:tcPr>
          <w:p w14:paraId="5DDD1591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Colombia</w:t>
            </w:r>
          </w:p>
        </w:tc>
        <w:tc>
          <w:tcPr>
            <w:tcW w:w="2637" w:type="pct"/>
            <w:shd w:val="clear" w:color="auto" w:fill="auto"/>
          </w:tcPr>
          <w:p w14:paraId="05914002" w14:textId="235CBDD6" w:rsidR="00DD41A7" w:rsidRPr="00450E78" w:rsidRDefault="00DD41A7" w:rsidP="00DD41A7">
            <w:pPr>
              <w:rPr>
                <w:lang w:val="pt-BR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  <w:r w:rsidRPr="00450E78">
              <w:rPr>
                <w:lang w:val="pt-BR"/>
              </w:rPr>
              <w:t xml:space="preserve">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30514885" w14:textId="102CC5AC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0.0%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07FED3D0" w14:textId="1BEDF998" w:rsidR="00DD41A7" w:rsidRPr="0084465D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495006" w14:paraId="7F6C77A1" w14:textId="7C2ECD43" w:rsidTr="00495006">
        <w:trPr>
          <w:trHeight w:val="275"/>
        </w:trPr>
        <w:tc>
          <w:tcPr>
            <w:tcW w:w="578" w:type="pct"/>
            <w:shd w:val="clear" w:color="auto" w:fill="auto"/>
            <w:noWrap/>
            <w:hideMark/>
          </w:tcPr>
          <w:p w14:paraId="7D5A4390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Ecuador</w:t>
            </w:r>
          </w:p>
        </w:tc>
        <w:tc>
          <w:tcPr>
            <w:tcW w:w="2637" w:type="pct"/>
            <w:shd w:val="clear" w:color="auto" w:fill="auto"/>
          </w:tcPr>
          <w:p w14:paraId="0ADEE320" w14:textId="77777777" w:rsidR="00DD41A7" w:rsidRPr="007A6298" w:rsidRDefault="00DD41A7" w:rsidP="00DD41A7">
            <w:pPr>
              <w:tabs>
                <w:tab w:val="left" w:pos="2580"/>
              </w:tabs>
              <w:rPr>
                <w:rFonts w:eastAsia="Times New Roman" w:cstheme="minorHAnsi"/>
                <w:color w:val="FF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23BC0730" w14:textId="20A80677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42.9%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2A856DE4" w14:textId="20F1100B" w:rsidR="00DD41A7" w:rsidRPr="0084465D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25%</w:t>
            </w:r>
          </w:p>
        </w:tc>
      </w:tr>
      <w:tr w:rsidR="00DD41A7" w:rsidRPr="0084465D" w14:paraId="4422C381" w14:textId="0C84AE80" w:rsidTr="00495006">
        <w:trPr>
          <w:trHeight w:val="293"/>
        </w:trPr>
        <w:tc>
          <w:tcPr>
            <w:tcW w:w="578" w:type="pct"/>
            <w:shd w:val="clear" w:color="auto" w:fill="auto"/>
            <w:noWrap/>
            <w:hideMark/>
          </w:tcPr>
          <w:p w14:paraId="7F36485B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Guyana</w:t>
            </w:r>
          </w:p>
        </w:tc>
        <w:tc>
          <w:tcPr>
            <w:tcW w:w="2637" w:type="pct"/>
            <w:shd w:val="clear" w:color="auto" w:fill="auto"/>
          </w:tcPr>
          <w:p w14:paraId="6082C869" w14:textId="0E47CB33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144F6001" w14:textId="690CD8CC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59271EF1" w14:textId="67D731DB" w:rsidR="00DD41A7" w:rsidRPr="0084465D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553997" w14:paraId="5FACA3DA" w14:textId="4C732657" w:rsidTr="00495006">
        <w:trPr>
          <w:trHeight w:val="152"/>
        </w:trPr>
        <w:tc>
          <w:tcPr>
            <w:tcW w:w="578" w:type="pct"/>
            <w:shd w:val="clear" w:color="auto" w:fill="auto"/>
            <w:noWrap/>
            <w:hideMark/>
          </w:tcPr>
          <w:p w14:paraId="04B30E19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Panamá</w:t>
            </w:r>
          </w:p>
        </w:tc>
        <w:tc>
          <w:tcPr>
            <w:tcW w:w="2637" w:type="pct"/>
            <w:shd w:val="clear" w:color="auto" w:fill="auto"/>
          </w:tcPr>
          <w:p w14:paraId="5588E81F" w14:textId="735B9915" w:rsidR="00DD41A7" w:rsidRPr="000A0FD5" w:rsidRDefault="00DD41A7" w:rsidP="00DD41A7">
            <w:pPr>
              <w:spacing w:line="240" w:lineRule="auto"/>
              <w:rPr>
                <w:lang w:val="es-PE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03DD8A3" w14:textId="0230407A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0A0FD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57.10%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7892B51D" w14:textId="3C14863D" w:rsidR="00DD41A7" w:rsidRPr="000A0FD5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50%</w:t>
            </w:r>
          </w:p>
        </w:tc>
      </w:tr>
      <w:tr w:rsidR="00DD41A7" w:rsidRPr="00E36299" w14:paraId="44BEB301" w14:textId="063FFCA3" w:rsidTr="0049500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7D16DCB3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Paraguay</w:t>
            </w:r>
          </w:p>
        </w:tc>
        <w:tc>
          <w:tcPr>
            <w:tcW w:w="2637" w:type="pct"/>
            <w:shd w:val="clear" w:color="auto" w:fill="auto"/>
          </w:tcPr>
          <w:p w14:paraId="711DCCF0" w14:textId="307AC6DA" w:rsidR="00DD41A7" w:rsidRPr="007A6298" w:rsidRDefault="00DD41A7" w:rsidP="00DD41A7">
            <w:pPr>
              <w:spacing w:line="240" w:lineRule="auto"/>
              <w:jc w:val="both"/>
              <w:rPr>
                <w:szCs w:val="21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1F4C1497" w14:textId="0CE4D63E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5FCBADBD" w14:textId="02FD0B59" w:rsidR="00DD41A7" w:rsidRPr="00495006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A934C3" w14:paraId="54045E74" w14:textId="242145E6" w:rsidTr="00495006">
        <w:trPr>
          <w:trHeight w:val="125"/>
        </w:trPr>
        <w:tc>
          <w:tcPr>
            <w:tcW w:w="578" w:type="pct"/>
            <w:shd w:val="clear" w:color="auto" w:fill="auto"/>
            <w:noWrap/>
            <w:hideMark/>
          </w:tcPr>
          <w:p w14:paraId="62E61882" w14:textId="4ADB9D8B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Perú</w:t>
            </w:r>
          </w:p>
        </w:tc>
        <w:tc>
          <w:tcPr>
            <w:tcW w:w="2637" w:type="pct"/>
            <w:shd w:val="clear" w:color="auto" w:fill="auto"/>
          </w:tcPr>
          <w:p w14:paraId="304729B1" w14:textId="1093E8CD" w:rsidR="00DD41A7" w:rsidRPr="007A6298" w:rsidRDefault="00DD41A7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35172572" w14:textId="365736BC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2B83495F" w14:textId="30143B41" w:rsidR="00DD41A7" w:rsidRPr="00C12B23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A934C3" w14:paraId="1C2CD9E9" w14:textId="5C4B6BD9" w:rsidTr="0049500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46A87264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Suriname</w:t>
            </w:r>
          </w:p>
        </w:tc>
        <w:tc>
          <w:tcPr>
            <w:tcW w:w="2637" w:type="pct"/>
            <w:shd w:val="clear" w:color="auto" w:fill="auto"/>
          </w:tcPr>
          <w:p w14:paraId="47392F88" w14:textId="1FBECD4D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77E16000" w14:textId="7237145C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0.0%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547548E9" w14:textId="7EC45D9D" w:rsidR="00DD41A7" w:rsidRPr="00C12B23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0%</w:t>
            </w:r>
          </w:p>
        </w:tc>
      </w:tr>
      <w:tr w:rsidR="00DD41A7" w:rsidRPr="00C12B23" w14:paraId="0637AA1A" w14:textId="2691CACF" w:rsidTr="00495006">
        <w:trPr>
          <w:trHeight w:val="300"/>
        </w:trPr>
        <w:tc>
          <w:tcPr>
            <w:tcW w:w="578" w:type="pct"/>
            <w:shd w:val="clear" w:color="auto" w:fill="auto"/>
            <w:noWrap/>
            <w:hideMark/>
          </w:tcPr>
          <w:p w14:paraId="7FB0877F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Uruguay</w:t>
            </w:r>
          </w:p>
        </w:tc>
        <w:tc>
          <w:tcPr>
            <w:tcW w:w="2637" w:type="pct"/>
            <w:shd w:val="clear" w:color="auto" w:fill="auto"/>
          </w:tcPr>
          <w:p w14:paraId="324B1AC2" w14:textId="4263B2A2" w:rsidR="00DD41A7" w:rsidRPr="007A6298" w:rsidRDefault="00DD41A7" w:rsidP="00DD41A7">
            <w:pPr>
              <w:jc w:val="both"/>
              <w:rPr>
                <w:sz w:val="20"/>
                <w:szCs w:val="21"/>
                <w:lang w:val="es-419"/>
              </w:rPr>
            </w:pPr>
            <w:r w:rsidRPr="007B4FBE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064E55A1" w14:textId="4614F100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421E3BB8" w14:textId="47B6A06C" w:rsidR="00DD41A7" w:rsidRPr="00C12B23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100%</w:t>
            </w:r>
          </w:p>
        </w:tc>
      </w:tr>
      <w:tr w:rsidR="00DD41A7" w:rsidRPr="00C12B23" w14:paraId="1EE470D9" w14:textId="6CA81266" w:rsidTr="00495006">
        <w:trPr>
          <w:trHeight w:val="500"/>
        </w:trPr>
        <w:tc>
          <w:tcPr>
            <w:tcW w:w="578" w:type="pct"/>
            <w:shd w:val="clear" w:color="auto" w:fill="auto"/>
            <w:noWrap/>
            <w:hideMark/>
          </w:tcPr>
          <w:p w14:paraId="20856C28" w14:textId="77777777" w:rsidR="00DD41A7" w:rsidRPr="007A6298" w:rsidRDefault="00DD41A7" w:rsidP="00DD41A7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Venezuela</w:t>
            </w:r>
          </w:p>
        </w:tc>
        <w:tc>
          <w:tcPr>
            <w:tcW w:w="2637" w:type="pct"/>
            <w:shd w:val="clear" w:color="auto" w:fill="auto"/>
          </w:tcPr>
          <w:p w14:paraId="399303A9" w14:textId="0F9A0EA4" w:rsidR="00DD41A7" w:rsidRPr="007A6298" w:rsidRDefault="00DD41A7" w:rsidP="00DD41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  <w:r w:rsidRPr="007A6298">
              <w:rPr>
                <w:rFonts w:eastAsia="Times New Roman" w:cstheme="minorHAnsi"/>
                <w:szCs w:val="18"/>
                <w:lang w:val="es-419"/>
              </w:rPr>
              <w:t xml:space="preserve"> 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58004F06" w14:textId="63805329" w:rsidR="00DD41A7" w:rsidRPr="007A6298" w:rsidRDefault="00DD41A7" w:rsidP="00DD41A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65.6%</w:t>
            </w:r>
          </w:p>
        </w:tc>
        <w:tc>
          <w:tcPr>
            <w:tcW w:w="788" w:type="pct"/>
            <w:shd w:val="clear" w:color="auto" w:fill="EEECE1" w:themeFill="background2"/>
            <w:vAlign w:val="bottom"/>
          </w:tcPr>
          <w:p w14:paraId="06D6B2AB" w14:textId="44EBC14B" w:rsidR="00DD41A7" w:rsidRDefault="00DD41A7" w:rsidP="00DD41A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</w:pPr>
            <w:r w:rsidRPr="00495006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55%</w:t>
            </w:r>
          </w:p>
        </w:tc>
      </w:tr>
      <w:tr w:rsidR="00DD41A7" w:rsidRPr="00A0096B" w14:paraId="13F94CD2" w14:textId="6A24A3D5" w:rsidTr="00495006">
        <w:trPr>
          <w:trHeight w:val="300"/>
        </w:trPr>
        <w:tc>
          <w:tcPr>
            <w:tcW w:w="3215" w:type="pct"/>
            <w:gridSpan w:val="2"/>
            <w:shd w:val="clear" w:color="auto" w:fill="D9D9D9" w:themeFill="background1" w:themeFillShade="D9"/>
            <w:noWrap/>
            <w:hideMark/>
          </w:tcPr>
          <w:p w14:paraId="3CC9FC3D" w14:textId="77777777" w:rsidR="00DD41A7" w:rsidRPr="007A6298" w:rsidRDefault="00DD41A7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color w:val="000000"/>
                <w:szCs w:val="18"/>
                <w:lang w:val="es-419"/>
              </w:rPr>
              <w:t>AVG SAM</w:t>
            </w:r>
          </w:p>
        </w:tc>
        <w:tc>
          <w:tcPr>
            <w:tcW w:w="997" w:type="pct"/>
            <w:shd w:val="clear" w:color="auto" w:fill="D9D9D9" w:themeFill="background1" w:themeFillShade="D9"/>
            <w:noWrap/>
            <w:vAlign w:val="center"/>
          </w:tcPr>
          <w:p w14:paraId="2BDE8DF9" w14:textId="0A250758" w:rsidR="00DD41A7" w:rsidRPr="0084465D" w:rsidRDefault="00DD41A7" w:rsidP="00DD41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lang w:val="es-419"/>
              </w:rPr>
            </w:pPr>
            <w:r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52.5</w:t>
            </w:r>
            <w:r w:rsidRPr="000A0FD5"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%</w:t>
            </w:r>
            <w:r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 xml:space="preserve">  53.4%</w:t>
            </w:r>
          </w:p>
        </w:tc>
        <w:tc>
          <w:tcPr>
            <w:tcW w:w="788" w:type="pct"/>
            <w:shd w:val="clear" w:color="auto" w:fill="EEECE1" w:themeFill="background2"/>
          </w:tcPr>
          <w:p w14:paraId="1AAE1FD0" w14:textId="71CA025A" w:rsidR="00DD41A7" w:rsidRDefault="00DD41A7" w:rsidP="00DD41A7">
            <w:pPr>
              <w:jc w:val="center"/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</w:pPr>
            <w:r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41.35%</w:t>
            </w:r>
            <w:r w:rsidRPr="00DD41A7"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 xml:space="preserve">  47.12%</w:t>
            </w:r>
          </w:p>
        </w:tc>
      </w:tr>
    </w:tbl>
    <w:p w14:paraId="487F3BDB" w14:textId="3145B369" w:rsidR="00783F02" w:rsidRPr="007A6298" w:rsidRDefault="00783F02" w:rsidP="00783F02">
      <w:pPr>
        <w:pStyle w:val="Heading2"/>
        <w:rPr>
          <w:lang w:val="es-419"/>
        </w:rPr>
      </w:pPr>
      <w:r>
        <w:rPr>
          <w:lang w:val="es-419"/>
        </w:rPr>
        <w:lastRenderedPageBreak/>
        <w:t>Asunto 3 – Propuestas, retos y oportunidades</w:t>
      </w:r>
    </w:p>
    <w:p w14:paraId="0B0BB189" w14:textId="71FDDAA5" w:rsidR="00495006" w:rsidRPr="00495006" w:rsidRDefault="00495006" w:rsidP="00495006">
      <w:pPr>
        <w:pStyle w:val="ListParagraph"/>
        <w:numPr>
          <w:ilvl w:val="0"/>
          <w:numId w:val="44"/>
        </w:numPr>
        <w:rPr>
          <w:sz w:val="22"/>
          <w:lang w:val="es-PE"/>
        </w:rPr>
      </w:pPr>
      <w:r w:rsidRPr="00495006">
        <w:rPr>
          <w:lang w:val="es-PE"/>
        </w:rPr>
        <w:t>Se comentó acerca de un cuestionario preparado por ANAC (en portugués) para evaluar la efectividad el cual se piensa aplicar en 40 aeropuertos. El mismo fue compartido</w:t>
      </w:r>
      <w:r>
        <w:rPr>
          <w:lang w:val="es-PE"/>
        </w:rPr>
        <w:t xml:space="preserve"> y se realizará su traducción al español. </w:t>
      </w:r>
    </w:p>
    <w:p w14:paraId="32A93EBD" w14:textId="30A2CADA" w:rsidR="00783F02" w:rsidRPr="00BF3799" w:rsidRDefault="00495006" w:rsidP="000C745C">
      <w:pPr>
        <w:pStyle w:val="ListParagraph"/>
        <w:numPr>
          <w:ilvl w:val="0"/>
          <w:numId w:val="44"/>
        </w:numPr>
        <w:rPr>
          <w:sz w:val="22"/>
          <w:lang w:val="es-PE"/>
        </w:rPr>
      </w:pPr>
      <w:r>
        <w:rPr>
          <w:lang w:val="es-PE"/>
        </w:rPr>
        <w:t xml:space="preserve">Se comentó acerca de la necesidad de tener una forma de capturar los datos de los pilotos, ya sea en forma de cuestionario o entrevista. Esto podría trabajarse como un producto adicional del proyecto, pero relacionado al mecanismo de efectividad de RSTs. </w:t>
      </w:r>
    </w:p>
    <w:p w14:paraId="30269703" w14:textId="79AB109D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Plan de acción</w:t>
      </w:r>
    </w:p>
    <w:p w14:paraId="537C2C33" w14:textId="77777777" w:rsidR="000C745C" w:rsidRPr="007A6298" w:rsidRDefault="000C745C" w:rsidP="000C745C">
      <w:pPr>
        <w:rPr>
          <w:rFonts w:cstheme="minorHAnsi"/>
          <w:szCs w:val="1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520"/>
        <w:gridCol w:w="1770"/>
        <w:gridCol w:w="1285"/>
      </w:tblGrid>
      <w:tr w:rsidR="003463F3" w:rsidRPr="00A0096B" w14:paraId="7B519E08" w14:textId="7780360D" w:rsidTr="003463F3">
        <w:tc>
          <w:tcPr>
            <w:tcW w:w="4495" w:type="dxa"/>
            <w:shd w:val="clear" w:color="auto" w:fill="D9D9D9" w:themeFill="background1" w:themeFillShade="D9"/>
          </w:tcPr>
          <w:p w14:paraId="5DB87FC2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Acción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A0A3083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Ejecutor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3F3CECE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Fecha tope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0CA68B62" w14:textId="0855316E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>
              <w:rPr>
                <w:rFonts w:cstheme="minorHAnsi"/>
                <w:b/>
                <w:szCs w:val="18"/>
                <w:lang w:val="es-419"/>
              </w:rPr>
              <w:t>Estatus</w:t>
            </w:r>
          </w:p>
        </w:tc>
      </w:tr>
      <w:tr w:rsidR="003463F3" w:rsidRPr="007A6298" w14:paraId="3F844579" w14:textId="4035731E" w:rsidTr="003463F3">
        <w:trPr>
          <w:trHeight w:val="443"/>
        </w:trPr>
        <w:tc>
          <w:tcPr>
            <w:tcW w:w="4495" w:type="dxa"/>
          </w:tcPr>
          <w:p w14:paraId="05289A03" w14:textId="77777777" w:rsidR="003463F3" w:rsidRPr="007A6298" w:rsidRDefault="003463F3" w:rsidP="000C745C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Llenado y remitir tabla de implementación a la OACI</w:t>
            </w:r>
          </w:p>
        </w:tc>
        <w:tc>
          <w:tcPr>
            <w:tcW w:w="2520" w:type="dxa"/>
          </w:tcPr>
          <w:p w14:paraId="01A9175F" w14:textId="77777777" w:rsidR="003463F3" w:rsidRPr="007A6298" w:rsidRDefault="003463F3" w:rsidP="000C745C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Estados que no han llenado tabla</w:t>
            </w:r>
          </w:p>
        </w:tc>
        <w:tc>
          <w:tcPr>
            <w:tcW w:w="1770" w:type="dxa"/>
          </w:tcPr>
          <w:p w14:paraId="4EF2466B" w14:textId="77777777" w:rsidR="003463F3" w:rsidRPr="007A6298" w:rsidRDefault="003463F3" w:rsidP="00D93537">
            <w:pPr>
              <w:jc w:val="center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Lo antes posible</w:t>
            </w:r>
          </w:p>
        </w:tc>
        <w:tc>
          <w:tcPr>
            <w:tcW w:w="1285" w:type="dxa"/>
          </w:tcPr>
          <w:p w14:paraId="5D8E0A15" w14:textId="01390398" w:rsidR="003463F3" w:rsidRPr="007A6298" w:rsidRDefault="003463F3" w:rsidP="00D93537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Abierta</w:t>
            </w:r>
          </w:p>
        </w:tc>
      </w:tr>
      <w:tr w:rsidR="003463F3" w:rsidRPr="003463F3" w14:paraId="06A1F3D9" w14:textId="3223647D" w:rsidTr="003463F3">
        <w:trPr>
          <w:trHeight w:val="443"/>
        </w:trPr>
        <w:tc>
          <w:tcPr>
            <w:tcW w:w="4495" w:type="dxa"/>
          </w:tcPr>
          <w:p w14:paraId="6FE1299E" w14:textId="1D312DDB" w:rsidR="003463F3" w:rsidRDefault="003463F3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Solicitud de informaciones estadísticas sobre longitud de pistas e incidentes</w:t>
            </w:r>
          </w:p>
        </w:tc>
        <w:tc>
          <w:tcPr>
            <w:tcW w:w="2520" w:type="dxa"/>
          </w:tcPr>
          <w:p w14:paraId="2C06911B" w14:textId="03D5BBD9" w:rsidR="003463F3" w:rsidRDefault="003463F3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12F97248" w14:textId="6E2429E2" w:rsidR="003463F3" w:rsidRDefault="003463F3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Noviembre 2022</w:t>
            </w:r>
          </w:p>
        </w:tc>
        <w:tc>
          <w:tcPr>
            <w:tcW w:w="1285" w:type="dxa"/>
          </w:tcPr>
          <w:p w14:paraId="12D2E881" w14:textId="4EDC4761" w:rsidR="003463F3" w:rsidRPr="00BF3799" w:rsidRDefault="00BF3799" w:rsidP="003463F3">
            <w:pPr>
              <w:jc w:val="center"/>
              <w:rPr>
                <w:rFonts w:cstheme="minorHAnsi"/>
                <w:b/>
                <w:color w:val="FF0000"/>
                <w:szCs w:val="18"/>
                <w:lang w:val="es-419"/>
              </w:rPr>
            </w:pPr>
            <w:r w:rsidRPr="00BF3799">
              <w:rPr>
                <w:rFonts w:cstheme="minorHAnsi"/>
                <w:b/>
                <w:color w:val="FF0000"/>
                <w:szCs w:val="18"/>
                <w:lang w:val="es-419"/>
              </w:rPr>
              <w:t>Demorada</w:t>
            </w:r>
          </w:p>
        </w:tc>
      </w:tr>
      <w:tr w:rsidR="00BF3799" w:rsidRPr="00BF3799" w14:paraId="7BF43A4F" w14:textId="77777777" w:rsidTr="003463F3">
        <w:trPr>
          <w:trHeight w:val="443"/>
        </w:trPr>
        <w:tc>
          <w:tcPr>
            <w:tcW w:w="4495" w:type="dxa"/>
          </w:tcPr>
          <w:p w14:paraId="5555BC63" w14:textId="6437EA40" w:rsidR="00BF3799" w:rsidRDefault="00BF3799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Traducir propuesta de mecanismo de efectividad</w:t>
            </w:r>
          </w:p>
        </w:tc>
        <w:tc>
          <w:tcPr>
            <w:tcW w:w="2520" w:type="dxa"/>
          </w:tcPr>
          <w:p w14:paraId="552908FE" w14:textId="2B18A3E6" w:rsidR="00BF3799" w:rsidRDefault="00BF3799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224AC8C0" w14:textId="2B90FCCB" w:rsidR="00BF3799" w:rsidRDefault="00BF3799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Próxima reunión</w:t>
            </w:r>
          </w:p>
        </w:tc>
        <w:tc>
          <w:tcPr>
            <w:tcW w:w="1285" w:type="dxa"/>
          </w:tcPr>
          <w:p w14:paraId="2A042460" w14:textId="13503060" w:rsidR="00BF3799" w:rsidRDefault="00BF3799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Abierta</w:t>
            </w:r>
          </w:p>
        </w:tc>
      </w:tr>
      <w:tr w:rsidR="00BF3799" w:rsidRPr="00BF3799" w14:paraId="7A425492" w14:textId="77777777" w:rsidTr="003463F3">
        <w:trPr>
          <w:trHeight w:val="443"/>
        </w:trPr>
        <w:tc>
          <w:tcPr>
            <w:tcW w:w="4495" w:type="dxa"/>
          </w:tcPr>
          <w:p w14:paraId="6BB8371B" w14:textId="4FEC42F9" w:rsidR="00BF3799" w:rsidRDefault="00BF3799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Preparar una reunión del grupo de tarea del mecanismo de efectividad</w:t>
            </w:r>
          </w:p>
        </w:tc>
        <w:tc>
          <w:tcPr>
            <w:tcW w:w="2520" w:type="dxa"/>
          </w:tcPr>
          <w:p w14:paraId="1526F482" w14:textId="16DC62C7" w:rsidR="00BF3799" w:rsidRDefault="00BF3799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127ECFB5" w14:textId="4CEC3418" w:rsidR="00BF3799" w:rsidRDefault="00BF3799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Antes de próxima reunión</w:t>
            </w:r>
          </w:p>
        </w:tc>
        <w:tc>
          <w:tcPr>
            <w:tcW w:w="1285" w:type="dxa"/>
          </w:tcPr>
          <w:p w14:paraId="25F31A3D" w14:textId="7B174162" w:rsidR="00BF3799" w:rsidRDefault="00BF3799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Abierta</w:t>
            </w:r>
          </w:p>
        </w:tc>
      </w:tr>
    </w:tbl>
    <w:p w14:paraId="2241C881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Próxima Reunión</w:t>
      </w:r>
    </w:p>
    <w:p w14:paraId="43F5C49E" w14:textId="7B35D0CF" w:rsidR="008A3367" w:rsidRPr="007A6298" w:rsidRDefault="00BF3799" w:rsidP="000C745C">
      <w:pPr>
        <w:rPr>
          <w:rFonts w:cstheme="minorHAnsi"/>
          <w:b/>
          <w:color w:val="FF0000"/>
          <w:szCs w:val="18"/>
          <w:lang w:val="es-419"/>
        </w:rPr>
      </w:pPr>
      <w:r>
        <w:rPr>
          <w:rFonts w:cstheme="minorHAnsi"/>
          <w:b/>
          <w:color w:val="FF0000"/>
          <w:szCs w:val="18"/>
          <w:lang w:val="es-419"/>
        </w:rPr>
        <w:t>30 de marzo de 2023</w:t>
      </w:r>
    </w:p>
    <w:p w14:paraId="1822F8E2" w14:textId="77777777" w:rsidR="008A3367" w:rsidRPr="007A6298" w:rsidRDefault="008A3367" w:rsidP="000C745C">
      <w:pPr>
        <w:rPr>
          <w:rFonts w:cstheme="minorHAnsi"/>
          <w:b/>
          <w:color w:val="FF0000"/>
          <w:szCs w:val="18"/>
          <w:lang w:val="es-419"/>
        </w:rPr>
      </w:pPr>
    </w:p>
    <w:p w14:paraId="7E5F9E99" w14:textId="2F86E5D7" w:rsidR="000A0FD5" w:rsidRDefault="000A0FD5">
      <w:pPr>
        <w:spacing w:after="200"/>
        <w:rPr>
          <w:rFonts w:cstheme="minorHAnsi"/>
          <w:szCs w:val="18"/>
          <w:lang w:val="es-419"/>
        </w:rPr>
      </w:pPr>
      <w:r>
        <w:rPr>
          <w:rFonts w:cstheme="minorHAnsi"/>
          <w:szCs w:val="18"/>
          <w:lang w:val="es-419"/>
        </w:rPr>
        <w:br w:type="page"/>
      </w:r>
    </w:p>
    <w:p w14:paraId="652C3A67" w14:textId="77777777" w:rsidR="00BE76D3" w:rsidRPr="007A6298" w:rsidRDefault="00BE76D3" w:rsidP="000C745C">
      <w:pPr>
        <w:rPr>
          <w:rFonts w:cstheme="minorHAnsi"/>
          <w:szCs w:val="18"/>
          <w:lang w:val="es-419"/>
        </w:rPr>
      </w:pPr>
    </w:p>
    <w:p w14:paraId="77E3D5BF" w14:textId="454B5477" w:rsidR="00BE76D3" w:rsidRPr="007A6298" w:rsidRDefault="00BE76D3" w:rsidP="00BE76D3">
      <w:pPr>
        <w:pStyle w:val="Heading2"/>
        <w:rPr>
          <w:lang w:val="es-419"/>
        </w:rPr>
      </w:pPr>
      <w:r w:rsidRPr="007A6298">
        <w:rPr>
          <w:lang w:val="es-419"/>
        </w:rPr>
        <w:t xml:space="preserve">Apéndice 1 – </w:t>
      </w:r>
      <w:r w:rsidR="00384E5E">
        <w:rPr>
          <w:lang w:val="es-419"/>
        </w:rPr>
        <w:t>Línea base de implementación de RST en la Región SAM</w:t>
      </w:r>
      <w:r w:rsidR="003463F3">
        <w:rPr>
          <w:lang w:val="es-419"/>
        </w:rPr>
        <w:t xml:space="preserve"> y estatus actual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2180"/>
        <w:gridCol w:w="1315"/>
        <w:gridCol w:w="1335"/>
        <w:gridCol w:w="1335"/>
        <w:gridCol w:w="1335"/>
      </w:tblGrid>
      <w:tr w:rsidR="00A61C21" w:rsidRPr="00384E5E" w14:paraId="0402AA01" w14:textId="290295CD" w:rsidTr="00144A25">
        <w:trPr>
          <w:trHeight w:val="300"/>
          <w:jc w:val="center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603C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D27"/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ICAO SAM Regional Office list of Runway Safety Teams* at International Aerodromes**</w:t>
            </w:r>
            <w:bookmarkEnd w:id="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FF45CA3" w14:textId="77777777" w:rsidR="00A61C21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3399C3B" w14:textId="2D76C1C5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61C21" w:rsidRPr="00384E5E" w14:paraId="5CE83F5F" w14:textId="636ED069" w:rsidTr="00A61C21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C3CC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1AB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100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BB6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70327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E4A1A" w14:textId="0A7813A9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61C21" w:rsidRPr="00384E5E" w14:paraId="06D89D49" w14:textId="1A73DB42" w:rsidTr="000A0FD5">
        <w:trPr>
          <w:trHeight w:val="64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D3F993" w14:textId="0DCD2CB0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State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A62FA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No. of Intl. aerodromes CAR/SAM ANP Vol. 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540437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RST Implemented*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8876AD" w14:textId="61B616A8" w:rsidR="00A61C21" w:rsidRDefault="00A61C21" w:rsidP="000A0F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% RST in the State</w:t>
            </w:r>
          </w:p>
          <w:p w14:paraId="60325AF7" w14:textId="72E38B81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(baseline 13-Apr-22)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10278C" w14:textId="61EE5996" w:rsidR="00A61C21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RST Implemented*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(this meeting)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7E3D3F" w14:textId="77777777" w:rsidR="00A61C21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% RST in the State</w:t>
            </w:r>
          </w:p>
          <w:p w14:paraId="69AF3549" w14:textId="4A756C86" w:rsidR="00A61C21" w:rsidRPr="00384E5E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(this meeting)</w:t>
            </w:r>
          </w:p>
        </w:tc>
      </w:tr>
      <w:tr w:rsidR="00BF3799" w:rsidRPr="00384E5E" w14:paraId="4F87AFFD" w14:textId="4374A2A7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9C5" w14:textId="0224CC60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Argentina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AD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06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81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027FB" w14:textId="2BFDDCB3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A6F3" w14:textId="570D797F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6D3CC2E9" w14:textId="7B118B16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5A1" w14:textId="2CDC42E3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Bolivia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75D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543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A50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44A61" w14:textId="73340CF8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B769" w14:textId="43556F28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F3799" w:rsidRPr="00384E5E" w14:paraId="4E96C53D" w14:textId="2E11D7CF" w:rsidTr="00CF7FD3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928" w14:textId="4CCBFA6C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Brazil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EC0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92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63F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7DB21" w14:textId="0720A928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strike/>
                <w:color w:val="000000"/>
                <w:highlight w:val="yellow"/>
              </w:rPr>
              <w:t>16</w:t>
            </w:r>
            <w:r w:rsidRPr="00BF3799">
              <w:rPr>
                <w:rFonts w:ascii="Calibri" w:eastAsia="Times New Roman" w:hAnsi="Calibri" w:cs="Calibri"/>
                <w:strike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F131" w14:textId="001BC0E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strike/>
                <w:color w:val="000000"/>
                <w:highlight w:val="yellow"/>
              </w:rPr>
              <w:t>55%</w:t>
            </w:r>
            <w:r w:rsidRPr="00BF3799">
              <w:rPr>
                <w:rFonts w:ascii="Calibri" w:eastAsia="Times New Roman" w:hAnsi="Calibri" w:cs="Calibri"/>
                <w:color w:val="000000"/>
              </w:rPr>
              <w:t xml:space="preserve"> 76%</w:t>
            </w:r>
          </w:p>
        </w:tc>
      </w:tr>
      <w:tr w:rsidR="00BF3799" w:rsidRPr="00384E5E" w14:paraId="51AF3693" w14:textId="282DD926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3A6" w14:textId="180B270C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CA8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918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32C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AAEB8" w14:textId="54CC91B3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57BB" w14:textId="529D0FB8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60C26CE4" w14:textId="06E5D5C6" w:rsidTr="000A0FD5">
        <w:trPr>
          <w:trHeight w:val="12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C34" w14:textId="7177303C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Colombia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8D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9A4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B0A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047E0" w14:textId="2A4E22D8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6D3AA" w14:textId="7CE89B3B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20DEF482" w14:textId="0534C1BF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400" w14:textId="1715DFC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06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9E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B4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AC44C" w14:textId="71A27C66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716F" w14:textId="23343FC6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BF3799" w:rsidRPr="00384E5E" w14:paraId="19BCB114" w14:textId="2DDAA72D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52E" w14:textId="170AF6E1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French Guiana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7CD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EE3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C3E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7004D" w14:textId="58BFFD3E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37E0" w14:textId="7C5CCA5B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F3799" w:rsidRPr="00384E5E" w14:paraId="675D7014" w14:textId="32B4BCEC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BD6" w14:textId="3AE1AD68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Guyana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D3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C2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638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042BA" w14:textId="6DB38702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702A" w14:textId="4431EA3E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BF3799" w:rsidRPr="00384E5E" w14:paraId="560337A6" w14:textId="02AE80F5" w:rsidTr="000A0FD5">
        <w:trPr>
          <w:trHeight w:val="10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206" w14:textId="53705CEB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Panama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316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B0F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94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5CDC8" w14:textId="4E885039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FA23" w14:textId="3553FC43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483D0A2C" w14:textId="1B6BDAAE" w:rsidTr="000A0FD5">
        <w:trPr>
          <w:trHeight w:val="1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104" w14:textId="26C5759B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Paraguay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E0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740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8C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ECA27" w14:textId="1CF53817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0AAC" w14:textId="3A0E9F58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F3799" w:rsidRPr="00384E5E" w14:paraId="4652E098" w14:textId="4B86C7B4" w:rsidTr="000A0FD5">
        <w:trPr>
          <w:trHeight w:val="10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D74" w14:textId="7805A9BF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Peru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252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BD6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57C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4A47" w14:textId="685A18A8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0EF3" w14:textId="513CC53C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F3799" w:rsidRPr="00384E5E" w14:paraId="32DDE8D0" w14:textId="7AE50163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C72" w14:textId="1D5C256D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Suriname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A77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42F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774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F8750" w14:textId="78F80FEE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1A97" w14:textId="528A76D9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F3799" w:rsidRPr="00384E5E" w14:paraId="0748831D" w14:textId="73577AD2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E14" w14:textId="570AFB45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Uruguay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8ED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6C3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86F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9B697" w14:textId="00859B83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C0F9" w14:textId="4C4177ED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</w:tr>
      <w:tr w:rsidR="00BF3799" w:rsidRPr="00384E5E" w14:paraId="5078581E" w14:textId="4DAFB62E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B86" w14:textId="7D967021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Venezuela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8B1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429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E74" w14:textId="77777777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77459" w14:textId="40AEC865" w:rsidR="00BF3799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CE397" w14:textId="2841F04F" w:rsidR="00BF3799" w:rsidRPr="00384E5E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79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A61C21" w:rsidRPr="00384E5E" w14:paraId="484395C1" w14:textId="0958256B" w:rsidTr="00A61C21">
        <w:trPr>
          <w:trHeight w:val="5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5A08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A44C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C4B6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507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4660963" w14:textId="77777777" w:rsidR="00A61C21" w:rsidRP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A02D80" w14:textId="1158529D" w:rsidR="00A61C21" w:rsidRP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C21" w:rsidRPr="00384E5E" w14:paraId="008103EB" w14:textId="78AF46BE" w:rsidTr="00A61C21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3D4E86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9E38DDA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9C5E26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78A5238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33.65%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0C2561A3" w14:textId="4BF6048B" w:rsidR="00A61C21" w:rsidRPr="00A61C21" w:rsidRDefault="00783F02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strike/>
                <w:color w:val="000000"/>
              </w:rPr>
              <w:t>4</w:t>
            </w:r>
            <w:r w:rsidR="00BF3799">
              <w:rPr>
                <w:rFonts w:ascii="Calibri" w:eastAsia="Times New Roman" w:hAnsi="Calibri" w:cs="Calibri"/>
                <w:b/>
                <w:strike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BF3799">
              <w:rPr>
                <w:rFonts w:ascii="Calibri" w:eastAsia="Times New Roman" w:hAnsi="Calibri" w:cs="Calibri"/>
                <w:b/>
                <w:color w:val="000000"/>
              </w:rPr>
              <w:t>49</w:t>
            </w:r>
            <w:bookmarkStart w:id="1" w:name="_GoBack"/>
            <w:bookmarkEnd w:id="1"/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39D218" w14:textId="656D535C" w:rsidR="00A61C21" w:rsidRPr="00A61C21" w:rsidRDefault="00BF3799" w:rsidP="00BF379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strike/>
                <w:color w:val="000000"/>
              </w:rPr>
              <w:t>41.35</w:t>
            </w:r>
            <w:r w:rsidR="00A61C21" w:rsidRPr="000A0FD5">
              <w:rPr>
                <w:rFonts w:ascii="Calibri" w:eastAsia="Times New Roman" w:hAnsi="Calibri" w:cs="Calibri"/>
                <w:b/>
                <w:strike/>
                <w:color w:val="000000"/>
              </w:rPr>
              <w:t>%</w:t>
            </w:r>
            <w:r w:rsidR="00F15DA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47.12</w:t>
            </w:r>
            <w:r w:rsidR="00F15DA3">
              <w:rPr>
                <w:rFonts w:ascii="Calibri" w:eastAsia="Times New Roman" w:hAnsi="Calibri" w:cs="Calibri"/>
                <w:b/>
                <w:color w:val="000000"/>
              </w:rPr>
              <w:t>%</w:t>
            </w:r>
          </w:p>
        </w:tc>
      </w:tr>
      <w:tr w:rsidR="00A61C21" w:rsidRPr="00384E5E" w14:paraId="3D46D87E" w14:textId="5656B37A" w:rsidTr="00144A25">
        <w:trPr>
          <w:trHeight w:val="375"/>
          <w:jc w:val="center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E526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  <w:r w:rsidRPr="00384E5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  <w:t>* As reported by State to ICAO SAM RO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424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AAE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4237BBE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73034B2" w14:textId="7D2DE126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A61C21" w:rsidRPr="00384E5E" w14:paraId="3BA4D54E" w14:textId="7EF950B3" w:rsidTr="00144A25">
        <w:trPr>
          <w:trHeight w:val="300"/>
          <w:jc w:val="center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2719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  <w:r w:rsidRPr="00384E5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  <w:t>** International aerodromes listed in the CARSAM Regional Air Navigation Plan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E471244" w14:textId="77777777" w:rsidR="00A61C21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D99D6DE" w14:textId="2F31A300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</w:tr>
      <w:tr w:rsidR="00A61C21" w:rsidRPr="00384E5E" w14:paraId="47DB48C8" w14:textId="0DB2E615" w:rsidTr="00144A2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867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3CF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E40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3FA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C6F8B3D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3315F77" w14:textId="26977BA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14C0E501" w14:textId="19918DBF" w:rsidR="000C745C" w:rsidRPr="007A6298" w:rsidRDefault="000C745C" w:rsidP="00BE76D3">
      <w:pPr>
        <w:jc w:val="center"/>
        <w:rPr>
          <w:rFonts w:cstheme="minorHAnsi"/>
          <w:szCs w:val="18"/>
          <w:lang w:val="es-419"/>
        </w:rPr>
      </w:pPr>
      <w:r w:rsidRPr="007A6298">
        <w:rPr>
          <w:rFonts w:cstheme="minorHAnsi"/>
          <w:szCs w:val="18"/>
          <w:lang w:val="es-419"/>
        </w:rPr>
        <w:t>-----</w:t>
      </w:r>
    </w:p>
    <w:sectPr w:rsidR="000C745C" w:rsidRPr="007A6298" w:rsidSect="00543DEA">
      <w:headerReference w:type="default" r:id="rId12"/>
      <w:footerReference w:type="default" r:id="rId13"/>
      <w:pgSz w:w="12240" w:h="15840" w:code="1"/>
      <w:pgMar w:top="9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816F" w14:textId="77777777" w:rsidR="00C12B23" w:rsidRDefault="00C12B23" w:rsidP="005B52AD">
      <w:pPr>
        <w:spacing w:line="240" w:lineRule="auto"/>
      </w:pPr>
      <w:r>
        <w:separator/>
      </w:r>
    </w:p>
  </w:endnote>
  <w:endnote w:type="continuationSeparator" w:id="0">
    <w:p w14:paraId="7E093040" w14:textId="77777777" w:rsidR="00C12B23" w:rsidRDefault="00C12B23" w:rsidP="005B5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1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002F5" w14:textId="58879C4B" w:rsidR="00C12B23" w:rsidRPr="00730DC3" w:rsidRDefault="00C12B23" w:rsidP="00754B8F">
        <w:pPr>
          <w:pStyle w:val="Footer"/>
          <w:pBdr>
            <w:top w:val="single" w:sz="4" w:space="1" w:color="auto"/>
          </w:pBdr>
          <w:jc w:val="right"/>
          <w:rPr>
            <w:lang w:val="es-PE"/>
          </w:rPr>
        </w:pPr>
        <w:r w:rsidRPr="00240A92">
          <w:fldChar w:fldCharType="begin"/>
        </w:r>
        <w:r w:rsidRPr="00240A92">
          <w:rPr>
            <w:lang w:val="es-PE"/>
          </w:rPr>
          <w:instrText xml:space="preserve"> PAGE   \* MERGEFORMAT </w:instrText>
        </w:r>
        <w:r w:rsidRPr="00240A92">
          <w:fldChar w:fldCharType="separate"/>
        </w:r>
        <w:r w:rsidR="00BF3799">
          <w:rPr>
            <w:noProof/>
            <w:lang w:val="es-PE"/>
          </w:rPr>
          <w:t>1</w:t>
        </w:r>
        <w:r w:rsidRPr="00240A92">
          <w:rPr>
            <w:noProof/>
          </w:rPr>
          <w:fldChar w:fldCharType="end"/>
        </w:r>
        <w:r w:rsidRPr="00730DC3">
          <w:rPr>
            <w:noProof/>
            <w:lang w:val="es-PE"/>
          </w:rPr>
          <w:tab/>
        </w:r>
        <w:r w:rsidRPr="00730DC3">
          <w:rPr>
            <w:lang w:val="es-PE"/>
          </w:rPr>
          <w:t xml:space="preserve"> </w:t>
        </w:r>
        <w: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5C01" w14:textId="77777777" w:rsidR="00C12B23" w:rsidRDefault="00C12B23" w:rsidP="005B52AD">
      <w:pPr>
        <w:spacing w:line="240" w:lineRule="auto"/>
      </w:pPr>
      <w:r>
        <w:separator/>
      </w:r>
    </w:p>
  </w:footnote>
  <w:footnote w:type="continuationSeparator" w:id="0">
    <w:p w14:paraId="553C5486" w14:textId="77777777" w:rsidR="00C12B23" w:rsidRDefault="00C12B23" w:rsidP="005B5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E0A7" w14:textId="77777777" w:rsidR="00C12B23" w:rsidRDefault="00C12B23" w:rsidP="00D93537">
    <w:pPr>
      <w:pStyle w:val="Header"/>
      <w:jc w:val="center"/>
    </w:pPr>
    <w:r>
      <w:rPr>
        <w:noProof/>
      </w:rPr>
      <w:drawing>
        <wp:inline distT="0" distB="0" distL="0" distR="0" wp14:anchorId="6A9F3EEA" wp14:editId="7A3D73EA">
          <wp:extent cx="1345833" cy="463138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AO SAF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68" b="13171"/>
                  <a:stretch/>
                </pic:blipFill>
                <pic:spPr bwMode="auto">
                  <a:xfrm>
                    <a:off x="0" y="0"/>
                    <a:ext cx="1360709" cy="468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294E134" wp14:editId="449051D8">
          <wp:extent cx="591293" cy="4434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RVS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71" cy="451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5D48" w14:textId="77777777" w:rsidR="00C12B23" w:rsidRDefault="00C12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B94"/>
    <w:multiLevelType w:val="hybridMultilevel"/>
    <w:tmpl w:val="1FD0E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146"/>
    <w:multiLevelType w:val="hybridMultilevel"/>
    <w:tmpl w:val="9CA6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BA0"/>
    <w:multiLevelType w:val="hybridMultilevel"/>
    <w:tmpl w:val="163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6FB"/>
    <w:multiLevelType w:val="hybridMultilevel"/>
    <w:tmpl w:val="3DEE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623A"/>
    <w:multiLevelType w:val="multilevel"/>
    <w:tmpl w:val="21C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F6542"/>
    <w:multiLevelType w:val="hybridMultilevel"/>
    <w:tmpl w:val="B2B08E66"/>
    <w:lvl w:ilvl="0" w:tplc="7E74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E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82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4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6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A0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E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F05D64"/>
    <w:multiLevelType w:val="hybridMultilevel"/>
    <w:tmpl w:val="0DB4F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606D"/>
    <w:multiLevelType w:val="hybridMultilevel"/>
    <w:tmpl w:val="F840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4EE9"/>
    <w:multiLevelType w:val="hybridMultilevel"/>
    <w:tmpl w:val="F0E0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6C5"/>
    <w:multiLevelType w:val="hybridMultilevel"/>
    <w:tmpl w:val="3D4E52F0"/>
    <w:lvl w:ilvl="0" w:tplc="BE6A80E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4475"/>
    <w:multiLevelType w:val="hybridMultilevel"/>
    <w:tmpl w:val="EFCC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7902"/>
    <w:multiLevelType w:val="hybridMultilevel"/>
    <w:tmpl w:val="93583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02586"/>
    <w:multiLevelType w:val="hybridMultilevel"/>
    <w:tmpl w:val="34C0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46E92"/>
    <w:multiLevelType w:val="hybridMultilevel"/>
    <w:tmpl w:val="447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4C53"/>
    <w:multiLevelType w:val="hybridMultilevel"/>
    <w:tmpl w:val="9C84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B341E"/>
    <w:multiLevelType w:val="hybridMultilevel"/>
    <w:tmpl w:val="A3A0A0F0"/>
    <w:lvl w:ilvl="0" w:tplc="0409000F">
      <w:start w:val="1"/>
      <w:numFmt w:val="decimal"/>
      <w:lvlText w:val="%1."/>
      <w:lvlJc w:val="left"/>
      <w:pPr>
        <w:ind w:left="80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F172B"/>
    <w:multiLevelType w:val="hybridMultilevel"/>
    <w:tmpl w:val="FFD4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95757"/>
    <w:multiLevelType w:val="hybridMultilevel"/>
    <w:tmpl w:val="2E085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81936"/>
    <w:multiLevelType w:val="hybridMultilevel"/>
    <w:tmpl w:val="E9D0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7511C"/>
    <w:multiLevelType w:val="hybridMultilevel"/>
    <w:tmpl w:val="CFBA9794"/>
    <w:lvl w:ilvl="0" w:tplc="B0A66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971C5"/>
    <w:multiLevelType w:val="hybridMultilevel"/>
    <w:tmpl w:val="B32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551E9"/>
    <w:multiLevelType w:val="hybridMultilevel"/>
    <w:tmpl w:val="2EEC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71C60"/>
    <w:multiLevelType w:val="hybridMultilevel"/>
    <w:tmpl w:val="A6849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492E61"/>
    <w:multiLevelType w:val="hybridMultilevel"/>
    <w:tmpl w:val="F2F8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33D21"/>
    <w:multiLevelType w:val="hybridMultilevel"/>
    <w:tmpl w:val="4CB63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916B6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3341A"/>
    <w:multiLevelType w:val="hybridMultilevel"/>
    <w:tmpl w:val="326A6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A2548"/>
    <w:multiLevelType w:val="hybridMultilevel"/>
    <w:tmpl w:val="00924AEA"/>
    <w:lvl w:ilvl="0" w:tplc="0F86C6D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00C7"/>
    <w:multiLevelType w:val="hybridMultilevel"/>
    <w:tmpl w:val="71FA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C6973"/>
    <w:multiLevelType w:val="hybridMultilevel"/>
    <w:tmpl w:val="B7189722"/>
    <w:lvl w:ilvl="0" w:tplc="6EBED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3103A"/>
    <w:multiLevelType w:val="hybridMultilevel"/>
    <w:tmpl w:val="476E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A34B1"/>
    <w:multiLevelType w:val="hybridMultilevel"/>
    <w:tmpl w:val="63F2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70BCE"/>
    <w:multiLevelType w:val="hybridMultilevel"/>
    <w:tmpl w:val="20C6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56DDB"/>
    <w:multiLevelType w:val="hybridMultilevel"/>
    <w:tmpl w:val="54DE3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04A74"/>
    <w:multiLevelType w:val="hybridMultilevel"/>
    <w:tmpl w:val="367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6392A"/>
    <w:multiLevelType w:val="hybridMultilevel"/>
    <w:tmpl w:val="A47C9E3E"/>
    <w:lvl w:ilvl="0" w:tplc="4828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E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6B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4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E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A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E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63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EC2817"/>
    <w:multiLevelType w:val="hybridMultilevel"/>
    <w:tmpl w:val="CFBA9794"/>
    <w:lvl w:ilvl="0" w:tplc="B0A66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C6EBB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A4955"/>
    <w:multiLevelType w:val="hybridMultilevel"/>
    <w:tmpl w:val="30A44E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A571E"/>
    <w:multiLevelType w:val="hybridMultilevel"/>
    <w:tmpl w:val="C5303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313A3F"/>
    <w:multiLevelType w:val="hybridMultilevel"/>
    <w:tmpl w:val="96A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D546A"/>
    <w:multiLevelType w:val="hybridMultilevel"/>
    <w:tmpl w:val="465C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221547"/>
    <w:multiLevelType w:val="hybridMultilevel"/>
    <w:tmpl w:val="FE303B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056DA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14"/>
  </w:num>
  <w:num w:numId="4">
    <w:abstractNumId w:val="0"/>
  </w:num>
  <w:num w:numId="5">
    <w:abstractNumId w:val="37"/>
  </w:num>
  <w:num w:numId="6">
    <w:abstractNumId w:val="17"/>
  </w:num>
  <w:num w:numId="7">
    <w:abstractNumId w:val="25"/>
  </w:num>
  <w:num w:numId="8">
    <w:abstractNumId w:val="43"/>
  </w:num>
  <w:num w:numId="9">
    <w:abstractNumId w:val="15"/>
  </w:num>
  <w:num w:numId="10">
    <w:abstractNumId w:val="27"/>
  </w:num>
  <w:num w:numId="11">
    <w:abstractNumId w:val="41"/>
  </w:num>
  <w:num w:numId="12">
    <w:abstractNumId w:val="13"/>
  </w:num>
  <w:num w:numId="13">
    <w:abstractNumId w:val="8"/>
  </w:num>
  <w:num w:numId="14">
    <w:abstractNumId w:val="21"/>
  </w:num>
  <w:num w:numId="15">
    <w:abstractNumId w:val="2"/>
  </w:num>
  <w:num w:numId="16">
    <w:abstractNumId w:val="19"/>
  </w:num>
  <w:num w:numId="17">
    <w:abstractNumId w:val="36"/>
  </w:num>
  <w:num w:numId="18">
    <w:abstractNumId w:val="26"/>
  </w:num>
  <w:num w:numId="19">
    <w:abstractNumId w:val="16"/>
  </w:num>
  <w:num w:numId="20">
    <w:abstractNumId w:val="33"/>
  </w:num>
  <w:num w:numId="21">
    <w:abstractNumId w:val="22"/>
  </w:num>
  <w:num w:numId="22">
    <w:abstractNumId w:val="39"/>
  </w:num>
  <w:num w:numId="23">
    <w:abstractNumId w:val="23"/>
  </w:num>
  <w:num w:numId="24">
    <w:abstractNumId w:val="18"/>
  </w:num>
  <w:num w:numId="25">
    <w:abstractNumId w:val="40"/>
  </w:num>
  <w:num w:numId="26">
    <w:abstractNumId w:val="32"/>
  </w:num>
  <w:num w:numId="27">
    <w:abstractNumId w:val="6"/>
  </w:num>
  <w:num w:numId="28">
    <w:abstractNumId w:val="11"/>
  </w:num>
  <w:num w:numId="29">
    <w:abstractNumId w:val="34"/>
  </w:num>
  <w:num w:numId="30">
    <w:abstractNumId w:val="31"/>
  </w:num>
  <w:num w:numId="31">
    <w:abstractNumId w:val="10"/>
  </w:num>
  <w:num w:numId="32">
    <w:abstractNumId w:val="30"/>
  </w:num>
  <w:num w:numId="33">
    <w:abstractNumId w:val="28"/>
  </w:num>
  <w:num w:numId="34">
    <w:abstractNumId w:val="12"/>
  </w:num>
  <w:num w:numId="35">
    <w:abstractNumId w:val="5"/>
  </w:num>
  <w:num w:numId="36">
    <w:abstractNumId w:val="35"/>
  </w:num>
  <w:num w:numId="37">
    <w:abstractNumId w:val="9"/>
  </w:num>
  <w:num w:numId="38">
    <w:abstractNumId w:val="3"/>
  </w:num>
  <w:num w:numId="39">
    <w:abstractNumId w:val="24"/>
  </w:num>
  <w:num w:numId="40">
    <w:abstractNumId w:val="29"/>
  </w:num>
  <w:num w:numId="41">
    <w:abstractNumId w:val="20"/>
  </w:num>
  <w:num w:numId="42">
    <w:abstractNumId w:val="4"/>
  </w:num>
  <w:num w:numId="4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defaultTabStop w:val="720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97"/>
    <w:rsid w:val="00003D14"/>
    <w:rsid w:val="00005241"/>
    <w:rsid w:val="000054EB"/>
    <w:rsid w:val="00020F64"/>
    <w:rsid w:val="00023B71"/>
    <w:rsid w:val="0003131E"/>
    <w:rsid w:val="00035E27"/>
    <w:rsid w:val="00046893"/>
    <w:rsid w:val="000508F7"/>
    <w:rsid w:val="000528F0"/>
    <w:rsid w:val="00065D71"/>
    <w:rsid w:val="00066BB0"/>
    <w:rsid w:val="00066FB3"/>
    <w:rsid w:val="00077E30"/>
    <w:rsid w:val="000819DC"/>
    <w:rsid w:val="00082167"/>
    <w:rsid w:val="00083974"/>
    <w:rsid w:val="0009113E"/>
    <w:rsid w:val="000A0FD5"/>
    <w:rsid w:val="000B5F65"/>
    <w:rsid w:val="000C3DD6"/>
    <w:rsid w:val="000C49E9"/>
    <w:rsid w:val="000C745C"/>
    <w:rsid w:val="000D6625"/>
    <w:rsid w:val="000F0152"/>
    <w:rsid w:val="000F0FF6"/>
    <w:rsid w:val="000F454E"/>
    <w:rsid w:val="000F5BCD"/>
    <w:rsid w:val="000F6C8F"/>
    <w:rsid w:val="000F6EB2"/>
    <w:rsid w:val="001247B1"/>
    <w:rsid w:val="00130711"/>
    <w:rsid w:val="00130E10"/>
    <w:rsid w:val="00130F59"/>
    <w:rsid w:val="0013299D"/>
    <w:rsid w:val="00133293"/>
    <w:rsid w:val="0013553A"/>
    <w:rsid w:val="00135907"/>
    <w:rsid w:val="00137CCA"/>
    <w:rsid w:val="00142DE8"/>
    <w:rsid w:val="00145338"/>
    <w:rsid w:val="0014705F"/>
    <w:rsid w:val="00154294"/>
    <w:rsid w:val="00156223"/>
    <w:rsid w:val="0015697B"/>
    <w:rsid w:val="00156AAF"/>
    <w:rsid w:val="00156DEF"/>
    <w:rsid w:val="00162C18"/>
    <w:rsid w:val="00165DB5"/>
    <w:rsid w:val="00166CAA"/>
    <w:rsid w:val="001718B8"/>
    <w:rsid w:val="00173328"/>
    <w:rsid w:val="0017509F"/>
    <w:rsid w:val="001751B9"/>
    <w:rsid w:val="001826A3"/>
    <w:rsid w:val="00194560"/>
    <w:rsid w:val="001A367D"/>
    <w:rsid w:val="001B092C"/>
    <w:rsid w:val="001B17D2"/>
    <w:rsid w:val="001B5FEC"/>
    <w:rsid w:val="001C1666"/>
    <w:rsid w:val="001C47F4"/>
    <w:rsid w:val="001C5563"/>
    <w:rsid w:val="001C74CD"/>
    <w:rsid w:val="001D169C"/>
    <w:rsid w:val="001D60B4"/>
    <w:rsid w:val="001D718D"/>
    <w:rsid w:val="001D7C99"/>
    <w:rsid w:val="001E32E0"/>
    <w:rsid w:val="001F287F"/>
    <w:rsid w:val="001F4463"/>
    <w:rsid w:val="001F759C"/>
    <w:rsid w:val="00200397"/>
    <w:rsid w:val="00200665"/>
    <w:rsid w:val="002021DC"/>
    <w:rsid w:val="00204694"/>
    <w:rsid w:val="0021152E"/>
    <w:rsid w:val="00212C70"/>
    <w:rsid w:val="0021322F"/>
    <w:rsid w:val="00214586"/>
    <w:rsid w:val="00227E19"/>
    <w:rsid w:val="00240A92"/>
    <w:rsid w:val="0024562A"/>
    <w:rsid w:val="002473A0"/>
    <w:rsid w:val="00253B5D"/>
    <w:rsid w:val="0025601A"/>
    <w:rsid w:val="00262348"/>
    <w:rsid w:val="0026304B"/>
    <w:rsid w:val="00264BA1"/>
    <w:rsid w:val="00274C03"/>
    <w:rsid w:val="002752E9"/>
    <w:rsid w:val="00277B00"/>
    <w:rsid w:val="0028217F"/>
    <w:rsid w:val="00283B2A"/>
    <w:rsid w:val="0028448F"/>
    <w:rsid w:val="00284CA6"/>
    <w:rsid w:val="002852D2"/>
    <w:rsid w:val="00286872"/>
    <w:rsid w:val="002A1E6C"/>
    <w:rsid w:val="002A47FC"/>
    <w:rsid w:val="002A6B85"/>
    <w:rsid w:val="002C1BD0"/>
    <w:rsid w:val="002C339A"/>
    <w:rsid w:val="002D6AF1"/>
    <w:rsid w:val="002E4863"/>
    <w:rsid w:val="002E7930"/>
    <w:rsid w:val="002F05B7"/>
    <w:rsid w:val="002F7681"/>
    <w:rsid w:val="00301397"/>
    <w:rsid w:val="00305C22"/>
    <w:rsid w:val="00306522"/>
    <w:rsid w:val="003079F7"/>
    <w:rsid w:val="00310AB2"/>
    <w:rsid w:val="00323D19"/>
    <w:rsid w:val="00334737"/>
    <w:rsid w:val="003375AF"/>
    <w:rsid w:val="003450A4"/>
    <w:rsid w:val="003463F3"/>
    <w:rsid w:val="00347BCE"/>
    <w:rsid w:val="00351183"/>
    <w:rsid w:val="00351C9A"/>
    <w:rsid w:val="00353010"/>
    <w:rsid w:val="0035346D"/>
    <w:rsid w:val="003614AA"/>
    <w:rsid w:val="00365E4C"/>
    <w:rsid w:val="00371578"/>
    <w:rsid w:val="0037322A"/>
    <w:rsid w:val="003737E9"/>
    <w:rsid w:val="00377794"/>
    <w:rsid w:val="00381C73"/>
    <w:rsid w:val="0038287C"/>
    <w:rsid w:val="0038288A"/>
    <w:rsid w:val="00384E5E"/>
    <w:rsid w:val="00387BD4"/>
    <w:rsid w:val="00387E62"/>
    <w:rsid w:val="003937C8"/>
    <w:rsid w:val="00393E1E"/>
    <w:rsid w:val="00396232"/>
    <w:rsid w:val="003A1CEC"/>
    <w:rsid w:val="003A3FF8"/>
    <w:rsid w:val="003A7854"/>
    <w:rsid w:val="003B7A0D"/>
    <w:rsid w:val="003C73CE"/>
    <w:rsid w:val="003C7D5E"/>
    <w:rsid w:val="003D46B8"/>
    <w:rsid w:val="003D4EDB"/>
    <w:rsid w:val="003E2DCA"/>
    <w:rsid w:val="003E4282"/>
    <w:rsid w:val="0040091F"/>
    <w:rsid w:val="00403EEB"/>
    <w:rsid w:val="00405D29"/>
    <w:rsid w:val="00405E3C"/>
    <w:rsid w:val="0040612C"/>
    <w:rsid w:val="00407E92"/>
    <w:rsid w:val="00410248"/>
    <w:rsid w:val="004179D6"/>
    <w:rsid w:val="00417F1C"/>
    <w:rsid w:val="00421E06"/>
    <w:rsid w:val="00421F16"/>
    <w:rsid w:val="00426855"/>
    <w:rsid w:val="00430EE3"/>
    <w:rsid w:val="00440384"/>
    <w:rsid w:val="00440B92"/>
    <w:rsid w:val="0044102D"/>
    <w:rsid w:val="00446E11"/>
    <w:rsid w:val="00447830"/>
    <w:rsid w:val="00450E78"/>
    <w:rsid w:val="00452F65"/>
    <w:rsid w:val="004563F3"/>
    <w:rsid w:val="00462E20"/>
    <w:rsid w:val="0047514A"/>
    <w:rsid w:val="00476363"/>
    <w:rsid w:val="004774C8"/>
    <w:rsid w:val="00484A20"/>
    <w:rsid w:val="00495006"/>
    <w:rsid w:val="00495129"/>
    <w:rsid w:val="00495FDD"/>
    <w:rsid w:val="004975F7"/>
    <w:rsid w:val="004A7181"/>
    <w:rsid w:val="004A7772"/>
    <w:rsid w:val="004B04CC"/>
    <w:rsid w:val="004B09B4"/>
    <w:rsid w:val="004B7C99"/>
    <w:rsid w:val="004C2292"/>
    <w:rsid w:val="004C7343"/>
    <w:rsid w:val="004D4A28"/>
    <w:rsid w:val="004D6C55"/>
    <w:rsid w:val="004E0E12"/>
    <w:rsid w:val="004E5EBB"/>
    <w:rsid w:val="004F327D"/>
    <w:rsid w:val="004F4F68"/>
    <w:rsid w:val="00504E63"/>
    <w:rsid w:val="00511CEB"/>
    <w:rsid w:val="00513802"/>
    <w:rsid w:val="00520D72"/>
    <w:rsid w:val="00525909"/>
    <w:rsid w:val="00533E7D"/>
    <w:rsid w:val="00541A7B"/>
    <w:rsid w:val="00543DEA"/>
    <w:rsid w:val="0055223C"/>
    <w:rsid w:val="00553997"/>
    <w:rsid w:val="00556D50"/>
    <w:rsid w:val="00557102"/>
    <w:rsid w:val="00561514"/>
    <w:rsid w:val="0056375D"/>
    <w:rsid w:val="0056657E"/>
    <w:rsid w:val="00576AE0"/>
    <w:rsid w:val="005827FC"/>
    <w:rsid w:val="00583BAB"/>
    <w:rsid w:val="0058531B"/>
    <w:rsid w:val="0058640E"/>
    <w:rsid w:val="00593CB1"/>
    <w:rsid w:val="0059644C"/>
    <w:rsid w:val="00597317"/>
    <w:rsid w:val="005B091A"/>
    <w:rsid w:val="005B0B99"/>
    <w:rsid w:val="005B37AC"/>
    <w:rsid w:val="005B52AD"/>
    <w:rsid w:val="005B5339"/>
    <w:rsid w:val="005B75A8"/>
    <w:rsid w:val="005C0C01"/>
    <w:rsid w:val="005D1652"/>
    <w:rsid w:val="005D39FE"/>
    <w:rsid w:val="005D3C02"/>
    <w:rsid w:val="005E1390"/>
    <w:rsid w:val="005E6A11"/>
    <w:rsid w:val="006057F8"/>
    <w:rsid w:val="00605C17"/>
    <w:rsid w:val="006061BB"/>
    <w:rsid w:val="0061535E"/>
    <w:rsid w:val="0061667B"/>
    <w:rsid w:val="00617A36"/>
    <w:rsid w:val="00623BB6"/>
    <w:rsid w:val="0063011E"/>
    <w:rsid w:val="00631554"/>
    <w:rsid w:val="00632B68"/>
    <w:rsid w:val="00637945"/>
    <w:rsid w:val="006424B3"/>
    <w:rsid w:val="00645A85"/>
    <w:rsid w:val="0065471B"/>
    <w:rsid w:val="00662CC8"/>
    <w:rsid w:val="0066420A"/>
    <w:rsid w:val="00670FB5"/>
    <w:rsid w:val="006779E0"/>
    <w:rsid w:val="0068250D"/>
    <w:rsid w:val="006A316B"/>
    <w:rsid w:val="006B1DC7"/>
    <w:rsid w:val="006B7210"/>
    <w:rsid w:val="006C1047"/>
    <w:rsid w:val="006C196C"/>
    <w:rsid w:val="006C1BAA"/>
    <w:rsid w:val="006C21B8"/>
    <w:rsid w:val="006C5F67"/>
    <w:rsid w:val="006D1534"/>
    <w:rsid w:val="006D355F"/>
    <w:rsid w:val="006F7E19"/>
    <w:rsid w:val="00701BCB"/>
    <w:rsid w:val="0070217E"/>
    <w:rsid w:val="0070479E"/>
    <w:rsid w:val="00704C42"/>
    <w:rsid w:val="00712862"/>
    <w:rsid w:val="0072047B"/>
    <w:rsid w:val="007248DD"/>
    <w:rsid w:val="00727B0E"/>
    <w:rsid w:val="00730DC3"/>
    <w:rsid w:val="00735B30"/>
    <w:rsid w:val="007462A5"/>
    <w:rsid w:val="00746C3F"/>
    <w:rsid w:val="007509C7"/>
    <w:rsid w:val="007531FF"/>
    <w:rsid w:val="00754B8F"/>
    <w:rsid w:val="00773DA2"/>
    <w:rsid w:val="00777365"/>
    <w:rsid w:val="00777DFA"/>
    <w:rsid w:val="007802A3"/>
    <w:rsid w:val="00781B71"/>
    <w:rsid w:val="00782E7F"/>
    <w:rsid w:val="00783F02"/>
    <w:rsid w:val="00791264"/>
    <w:rsid w:val="00797278"/>
    <w:rsid w:val="00797CA8"/>
    <w:rsid w:val="007A22B0"/>
    <w:rsid w:val="007A2C74"/>
    <w:rsid w:val="007A6298"/>
    <w:rsid w:val="007B4020"/>
    <w:rsid w:val="007B5517"/>
    <w:rsid w:val="007B7D7D"/>
    <w:rsid w:val="007C29C4"/>
    <w:rsid w:val="007C4297"/>
    <w:rsid w:val="007C6D70"/>
    <w:rsid w:val="007E2CFA"/>
    <w:rsid w:val="007E4D1E"/>
    <w:rsid w:val="007F21FA"/>
    <w:rsid w:val="007F27E3"/>
    <w:rsid w:val="007F48D2"/>
    <w:rsid w:val="007F4C1F"/>
    <w:rsid w:val="007F4F84"/>
    <w:rsid w:val="00800D71"/>
    <w:rsid w:val="00803335"/>
    <w:rsid w:val="008050E9"/>
    <w:rsid w:val="00810B22"/>
    <w:rsid w:val="00813AC1"/>
    <w:rsid w:val="00814122"/>
    <w:rsid w:val="008151E6"/>
    <w:rsid w:val="00820F7E"/>
    <w:rsid w:val="008216EC"/>
    <w:rsid w:val="00830815"/>
    <w:rsid w:val="00831A94"/>
    <w:rsid w:val="00834B08"/>
    <w:rsid w:val="00834F9E"/>
    <w:rsid w:val="008403D6"/>
    <w:rsid w:val="008405EF"/>
    <w:rsid w:val="0084310D"/>
    <w:rsid w:val="0084404C"/>
    <w:rsid w:val="0084465D"/>
    <w:rsid w:val="0085078C"/>
    <w:rsid w:val="00854419"/>
    <w:rsid w:val="00854424"/>
    <w:rsid w:val="00862B9A"/>
    <w:rsid w:val="008661AC"/>
    <w:rsid w:val="008666C7"/>
    <w:rsid w:val="0086733A"/>
    <w:rsid w:val="00871A1D"/>
    <w:rsid w:val="00872828"/>
    <w:rsid w:val="008728DC"/>
    <w:rsid w:val="00880346"/>
    <w:rsid w:val="008912CB"/>
    <w:rsid w:val="008A3367"/>
    <w:rsid w:val="008A6F29"/>
    <w:rsid w:val="008B00E8"/>
    <w:rsid w:val="008B1FD4"/>
    <w:rsid w:val="008C05B6"/>
    <w:rsid w:val="008C075D"/>
    <w:rsid w:val="008C3EC9"/>
    <w:rsid w:val="008C4C26"/>
    <w:rsid w:val="008C5827"/>
    <w:rsid w:val="008C6C35"/>
    <w:rsid w:val="008D361F"/>
    <w:rsid w:val="008E0783"/>
    <w:rsid w:val="008E1D3D"/>
    <w:rsid w:val="008E2F14"/>
    <w:rsid w:val="008F0F72"/>
    <w:rsid w:val="008F25E7"/>
    <w:rsid w:val="008F2C7C"/>
    <w:rsid w:val="008F433D"/>
    <w:rsid w:val="008F4B57"/>
    <w:rsid w:val="008F5F93"/>
    <w:rsid w:val="0090223A"/>
    <w:rsid w:val="0091132C"/>
    <w:rsid w:val="0091221E"/>
    <w:rsid w:val="009149DB"/>
    <w:rsid w:val="00916729"/>
    <w:rsid w:val="0092775C"/>
    <w:rsid w:val="00930504"/>
    <w:rsid w:val="0093337D"/>
    <w:rsid w:val="00935E61"/>
    <w:rsid w:val="009441CD"/>
    <w:rsid w:val="00946D75"/>
    <w:rsid w:val="0095140E"/>
    <w:rsid w:val="0095325E"/>
    <w:rsid w:val="009668D2"/>
    <w:rsid w:val="00974A6C"/>
    <w:rsid w:val="00977B54"/>
    <w:rsid w:val="00980445"/>
    <w:rsid w:val="009864DF"/>
    <w:rsid w:val="00993967"/>
    <w:rsid w:val="00993B65"/>
    <w:rsid w:val="009A2215"/>
    <w:rsid w:val="009A33CC"/>
    <w:rsid w:val="009A4214"/>
    <w:rsid w:val="009A60D6"/>
    <w:rsid w:val="009B28CB"/>
    <w:rsid w:val="009B3846"/>
    <w:rsid w:val="009B52AF"/>
    <w:rsid w:val="009B5FDD"/>
    <w:rsid w:val="009B7291"/>
    <w:rsid w:val="009C1756"/>
    <w:rsid w:val="009D1026"/>
    <w:rsid w:val="009D4670"/>
    <w:rsid w:val="009D6264"/>
    <w:rsid w:val="009E714D"/>
    <w:rsid w:val="009F5007"/>
    <w:rsid w:val="009F6C1A"/>
    <w:rsid w:val="009F7102"/>
    <w:rsid w:val="00A0096B"/>
    <w:rsid w:val="00A05301"/>
    <w:rsid w:val="00A0738C"/>
    <w:rsid w:val="00A07D2F"/>
    <w:rsid w:val="00A149FC"/>
    <w:rsid w:val="00A1576E"/>
    <w:rsid w:val="00A22A0F"/>
    <w:rsid w:val="00A23945"/>
    <w:rsid w:val="00A25409"/>
    <w:rsid w:val="00A276DA"/>
    <w:rsid w:val="00A341BB"/>
    <w:rsid w:val="00A345E3"/>
    <w:rsid w:val="00A42CCF"/>
    <w:rsid w:val="00A46B36"/>
    <w:rsid w:val="00A50CF5"/>
    <w:rsid w:val="00A53873"/>
    <w:rsid w:val="00A53A91"/>
    <w:rsid w:val="00A551FD"/>
    <w:rsid w:val="00A557F1"/>
    <w:rsid w:val="00A568BE"/>
    <w:rsid w:val="00A61C21"/>
    <w:rsid w:val="00A66ADB"/>
    <w:rsid w:val="00A723B4"/>
    <w:rsid w:val="00A82AB9"/>
    <w:rsid w:val="00A849CE"/>
    <w:rsid w:val="00A934C3"/>
    <w:rsid w:val="00A94728"/>
    <w:rsid w:val="00A97E42"/>
    <w:rsid w:val="00AA2F9C"/>
    <w:rsid w:val="00AB1F9F"/>
    <w:rsid w:val="00AB5F79"/>
    <w:rsid w:val="00AB707D"/>
    <w:rsid w:val="00AB7B17"/>
    <w:rsid w:val="00AC394A"/>
    <w:rsid w:val="00AD6BF2"/>
    <w:rsid w:val="00AE000D"/>
    <w:rsid w:val="00AE2A56"/>
    <w:rsid w:val="00B31243"/>
    <w:rsid w:val="00B3314C"/>
    <w:rsid w:val="00B34F4F"/>
    <w:rsid w:val="00B40520"/>
    <w:rsid w:val="00B422F9"/>
    <w:rsid w:val="00B43306"/>
    <w:rsid w:val="00B5330A"/>
    <w:rsid w:val="00B5747B"/>
    <w:rsid w:val="00B679AB"/>
    <w:rsid w:val="00B70BE4"/>
    <w:rsid w:val="00B7210D"/>
    <w:rsid w:val="00B76985"/>
    <w:rsid w:val="00B839AB"/>
    <w:rsid w:val="00B85CD4"/>
    <w:rsid w:val="00B95121"/>
    <w:rsid w:val="00B9529E"/>
    <w:rsid w:val="00B954A4"/>
    <w:rsid w:val="00BA4783"/>
    <w:rsid w:val="00BA7D9D"/>
    <w:rsid w:val="00BB3BE2"/>
    <w:rsid w:val="00BC443A"/>
    <w:rsid w:val="00BC6034"/>
    <w:rsid w:val="00BC7A43"/>
    <w:rsid w:val="00BD10FC"/>
    <w:rsid w:val="00BD12EC"/>
    <w:rsid w:val="00BD3C11"/>
    <w:rsid w:val="00BE4574"/>
    <w:rsid w:val="00BE76D3"/>
    <w:rsid w:val="00BF14B2"/>
    <w:rsid w:val="00BF3799"/>
    <w:rsid w:val="00BF47BA"/>
    <w:rsid w:val="00BF7DB3"/>
    <w:rsid w:val="00C06CFE"/>
    <w:rsid w:val="00C10C9E"/>
    <w:rsid w:val="00C113CD"/>
    <w:rsid w:val="00C12B23"/>
    <w:rsid w:val="00C15DCB"/>
    <w:rsid w:val="00C1666A"/>
    <w:rsid w:val="00C209CD"/>
    <w:rsid w:val="00C227C1"/>
    <w:rsid w:val="00C2349B"/>
    <w:rsid w:val="00C23981"/>
    <w:rsid w:val="00C250BE"/>
    <w:rsid w:val="00C34C29"/>
    <w:rsid w:val="00C3543C"/>
    <w:rsid w:val="00C40A65"/>
    <w:rsid w:val="00C53514"/>
    <w:rsid w:val="00C5498F"/>
    <w:rsid w:val="00C77530"/>
    <w:rsid w:val="00C96919"/>
    <w:rsid w:val="00CA668E"/>
    <w:rsid w:val="00CA6DA3"/>
    <w:rsid w:val="00CD1A01"/>
    <w:rsid w:val="00CD5E51"/>
    <w:rsid w:val="00CD734A"/>
    <w:rsid w:val="00CE08F5"/>
    <w:rsid w:val="00CE2029"/>
    <w:rsid w:val="00CE2270"/>
    <w:rsid w:val="00CE31C2"/>
    <w:rsid w:val="00D1267A"/>
    <w:rsid w:val="00D1291A"/>
    <w:rsid w:val="00D204C8"/>
    <w:rsid w:val="00D2138A"/>
    <w:rsid w:val="00D22699"/>
    <w:rsid w:val="00D41899"/>
    <w:rsid w:val="00D454BD"/>
    <w:rsid w:val="00D51C33"/>
    <w:rsid w:val="00D5429A"/>
    <w:rsid w:val="00D5548C"/>
    <w:rsid w:val="00D6365C"/>
    <w:rsid w:val="00D66B21"/>
    <w:rsid w:val="00D6760A"/>
    <w:rsid w:val="00D706F8"/>
    <w:rsid w:val="00D70ECF"/>
    <w:rsid w:val="00D71C79"/>
    <w:rsid w:val="00D77978"/>
    <w:rsid w:val="00D80770"/>
    <w:rsid w:val="00D83CB8"/>
    <w:rsid w:val="00D87DD6"/>
    <w:rsid w:val="00D90AD2"/>
    <w:rsid w:val="00D93537"/>
    <w:rsid w:val="00DB2CD2"/>
    <w:rsid w:val="00DB61F0"/>
    <w:rsid w:val="00DC008B"/>
    <w:rsid w:val="00DC54D0"/>
    <w:rsid w:val="00DD41A7"/>
    <w:rsid w:val="00DD6F29"/>
    <w:rsid w:val="00DE1BA5"/>
    <w:rsid w:val="00DF6B32"/>
    <w:rsid w:val="00E00267"/>
    <w:rsid w:val="00E005C7"/>
    <w:rsid w:val="00E00626"/>
    <w:rsid w:val="00E24674"/>
    <w:rsid w:val="00E27EC5"/>
    <w:rsid w:val="00E35B49"/>
    <w:rsid w:val="00E4721C"/>
    <w:rsid w:val="00E50E80"/>
    <w:rsid w:val="00E60441"/>
    <w:rsid w:val="00E7263E"/>
    <w:rsid w:val="00E74F26"/>
    <w:rsid w:val="00E843B2"/>
    <w:rsid w:val="00E8652C"/>
    <w:rsid w:val="00E9562F"/>
    <w:rsid w:val="00EB1C9A"/>
    <w:rsid w:val="00EB4001"/>
    <w:rsid w:val="00EC337C"/>
    <w:rsid w:val="00EC3DCA"/>
    <w:rsid w:val="00ED2199"/>
    <w:rsid w:val="00ED260E"/>
    <w:rsid w:val="00ED28F4"/>
    <w:rsid w:val="00ED4FC5"/>
    <w:rsid w:val="00ED7771"/>
    <w:rsid w:val="00EE2183"/>
    <w:rsid w:val="00EE37A6"/>
    <w:rsid w:val="00EE4391"/>
    <w:rsid w:val="00EE75A2"/>
    <w:rsid w:val="00EF07C4"/>
    <w:rsid w:val="00EF7A98"/>
    <w:rsid w:val="00F002DF"/>
    <w:rsid w:val="00F013C2"/>
    <w:rsid w:val="00F02364"/>
    <w:rsid w:val="00F041AF"/>
    <w:rsid w:val="00F05D0C"/>
    <w:rsid w:val="00F068BB"/>
    <w:rsid w:val="00F07C09"/>
    <w:rsid w:val="00F150C5"/>
    <w:rsid w:val="00F15755"/>
    <w:rsid w:val="00F15DA3"/>
    <w:rsid w:val="00F17994"/>
    <w:rsid w:val="00F26A9B"/>
    <w:rsid w:val="00F27959"/>
    <w:rsid w:val="00F4028B"/>
    <w:rsid w:val="00F424CF"/>
    <w:rsid w:val="00F43165"/>
    <w:rsid w:val="00F44198"/>
    <w:rsid w:val="00F452C7"/>
    <w:rsid w:val="00F50027"/>
    <w:rsid w:val="00F56356"/>
    <w:rsid w:val="00F76100"/>
    <w:rsid w:val="00F8170C"/>
    <w:rsid w:val="00F824BE"/>
    <w:rsid w:val="00F82B15"/>
    <w:rsid w:val="00F93900"/>
    <w:rsid w:val="00F96C2A"/>
    <w:rsid w:val="00F97ADA"/>
    <w:rsid w:val="00FA0DDD"/>
    <w:rsid w:val="00FA206A"/>
    <w:rsid w:val="00FA5FF3"/>
    <w:rsid w:val="00FA6A93"/>
    <w:rsid w:val="00FB51B9"/>
    <w:rsid w:val="00FB6F4C"/>
    <w:rsid w:val="00FC2EE4"/>
    <w:rsid w:val="00FC6DFC"/>
    <w:rsid w:val="00FD054C"/>
    <w:rsid w:val="00FD0CB4"/>
    <w:rsid w:val="00FD2F00"/>
    <w:rsid w:val="00FE3033"/>
    <w:rsid w:val="00FE536B"/>
    <w:rsid w:val="00FE69D0"/>
    <w:rsid w:val="00FE7DE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028DA6E2"/>
  <w15:docId w15:val="{10D105B4-0DB5-42C3-B04F-8796B35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5C"/>
    <w:pPr>
      <w:spacing w:after="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45C"/>
    <w:pPr>
      <w:keepNext/>
      <w:keepLines/>
      <w:pBdr>
        <w:bottom w:val="single" w:sz="4" w:space="1" w:color="4F81BD" w:themeColor="accent1"/>
      </w:pBdr>
      <w:spacing w:before="1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DA3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5EBB"/>
    <w:pPr>
      <w:ind w:left="720"/>
      <w:contextualSpacing/>
    </w:pPr>
  </w:style>
  <w:style w:type="table" w:styleId="TableGrid">
    <w:name w:val="Table Grid"/>
    <w:basedOn w:val="TableNormal"/>
    <w:uiPriority w:val="59"/>
    <w:rsid w:val="005B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2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AD"/>
  </w:style>
  <w:style w:type="paragraph" w:styleId="Footer">
    <w:name w:val="footer"/>
    <w:basedOn w:val="Normal"/>
    <w:link w:val="FooterChar"/>
    <w:uiPriority w:val="99"/>
    <w:unhideWhenUsed/>
    <w:rsid w:val="005B52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AD"/>
  </w:style>
  <w:style w:type="paragraph" w:styleId="BalloonText">
    <w:name w:val="Balloon Text"/>
    <w:basedOn w:val="Normal"/>
    <w:link w:val="BalloonTextChar"/>
    <w:uiPriority w:val="99"/>
    <w:semiHidden/>
    <w:unhideWhenUsed/>
    <w:rsid w:val="00730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6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68D2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68D2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533E7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C745C"/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styleId="Strong">
    <w:name w:val="Strong"/>
    <w:basedOn w:val="DefaultParagraphFont"/>
    <w:uiPriority w:val="22"/>
    <w:qFormat/>
    <w:rsid w:val="00593CB1"/>
    <w:rPr>
      <w:b/>
      <w:bCs/>
    </w:rPr>
  </w:style>
  <w:style w:type="character" w:customStyle="1" w:styleId="ms-rtethemeforecolor-2-0">
    <w:name w:val="ms-rtethemeforecolor-2-0"/>
    <w:basedOn w:val="DefaultParagraphFont"/>
    <w:rsid w:val="00593CB1"/>
  </w:style>
  <w:style w:type="paragraph" w:styleId="NormalWeb">
    <w:name w:val="Normal (Web)"/>
    <w:basedOn w:val="Normal"/>
    <w:uiPriority w:val="99"/>
    <w:unhideWhenUsed/>
    <w:rsid w:val="005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C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2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14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9F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D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F15DA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2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330B9F9BEE64A8696D29DD646CB97" ma:contentTypeVersion="1" ma:contentTypeDescription="Create a new document." ma:contentTypeScope="" ma:versionID="48c42a8fb5b295858b745710365e7d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E10995-66B3-4F01-87C9-5D6C2372671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042d5b8c-e230-4003-8bef-b8aae23b648e"/>
    <ds:schemaRef ds:uri="http://schemas.microsoft.com/office/infopath/2007/PartnerControls"/>
    <ds:schemaRef ds:uri="http://schemas.openxmlformats.org/package/2006/metadata/core-properties"/>
    <ds:schemaRef ds:uri="694cd475-736d-4404-8b99-476ef74ecc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B76817-02F7-4EC9-8846-C984BB58E355}"/>
</file>

<file path=customXml/itemProps4.xml><?xml version="1.0" encoding="utf-8"?>
<ds:datastoreItem xmlns:ds="http://schemas.openxmlformats.org/officeDocument/2006/customXml" ds:itemID="{CB4B73D7-2FD4-4483-AE86-2A6F18B8E2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BA5111-995A-4E9B-89E6-F1F098D4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Salvatierra, Fabio</dc:creator>
  <cp:keywords/>
  <dc:description/>
  <cp:lastModifiedBy>Salvatierra, Fabio</cp:lastModifiedBy>
  <cp:revision>10</cp:revision>
  <cp:lastPrinted>2021-07-22T21:01:00Z</cp:lastPrinted>
  <dcterms:created xsi:type="dcterms:W3CDTF">2022-04-19T19:52:00Z</dcterms:created>
  <dcterms:modified xsi:type="dcterms:W3CDTF">2023-02-24T18:25:00Z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0x0101004DA330B9F9BEE64A8696D29DD646CB97</vt:lpwstr>
  </property>
</Properties>
</file>