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84405" w14:textId="77777777" w:rsidR="00164432" w:rsidRDefault="00164432">
      <w:pPr>
        <w:rPr>
          <w:rFonts w:ascii="SimSun" w:eastAsia="SimSun" w:hAnsi="SimSun" w:cs="SimSun"/>
          <w:b/>
          <w:color w:val="002060"/>
          <w:sz w:val="44"/>
          <w:szCs w:val="44"/>
        </w:rPr>
      </w:pPr>
    </w:p>
    <w:p w14:paraId="26D639E0" w14:textId="77777777" w:rsidR="00164432" w:rsidRDefault="00F91C6C">
      <w:pPr>
        <w:rPr>
          <w:rFonts w:ascii="SimSun" w:eastAsia="SimSun" w:hAnsi="SimSun" w:cs="SimSun"/>
          <w:b/>
          <w:color w:val="ED7D31" w:themeColor="accent2"/>
          <w:sz w:val="24"/>
          <w:szCs w:val="24"/>
        </w:rPr>
      </w:pPr>
      <w:r>
        <w:rPr>
          <w:rFonts w:eastAsia="SimSun" w:cs="SimSun"/>
          <w:color w:val="002060"/>
          <w:sz w:val="44"/>
          <w:szCs w:val="44"/>
          <w:lang w:eastAsia="zh-CN"/>
        </w:rPr>
        <w:br/>
      </w:r>
      <w:r>
        <w:rPr>
          <w:rFonts w:eastAsia="SimSun" w:cs="SimSun"/>
          <w:b/>
          <w:bCs/>
          <w:color w:val="ED7D31" w:themeColor="accent2"/>
          <w:sz w:val="24"/>
          <w:szCs w:val="24"/>
          <w:lang w:eastAsia="zh-CN"/>
        </w:rPr>
        <w:t>{</w:t>
      </w:r>
      <w:r>
        <w:rPr>
          <w:rFonts w:ascii="SimSun" w:hAnsi="SimSun" w:cs="SimSun"/>
          <w:b/>
          <w:bCs/>
          <w:color w:val="ED7D31" w:themeColor="accent2"/>
          <w:sz w:val="24"/>
          <w:szCs w:val="24"/>
          <w:lang w:eastAsia="zh-CN"/>
        </w:rPr>
        <w:t>内联网文章示例– 来自</w:t>
      </w:r>
      <w:r>
        <w:rPr>
          <w:rFonts w:eastAsia="SimSun" w:cs="SimSun"/>
          <w:b/>
          <w:bCs/>
          <w:color w:val="ED7D31" w:themeColor="accent2"/>
          <w:sz w:val="24"/>
          <w:szCs w:val="24"/>
          <w:lang w:eastAsia="zh-CN"/>
        </w:rPr>
        <w:t>CEO}</w:t>
      </w:r>
    </w:p>
    <w:p w14:paraId="037719D9" w14:textId="77777777" w:rsidR="00164432" w:rsidRDefault="00164432">
      <w:pPr>
        <w:rPr>
          <w:rFonts w:ascii="SimSun" w:eastAsia="SimSun" w:hAnsi="SimSun" w:cs="SimSun"/>
          <w:color w:val="0054A4"/>
        </w:rPr>
      </w:pPr>
    </w:p>
    <w:p w14:paraId="0B275AA6" w14:textId="77777777" w:rsidR="00164432" w:rsidRDefault="00F91C6C">
      <w:pPr>
        <w:rPr>
          <w:rFonts w:ascii="SimSun" w:eastAsia="SimSun" w:hAnsi="SimSun" w:cs="SimSun"/>
          <w:b/>
          <w:color w:val="0054A4"/>
          <w:sz w:val="40"/>
          <w:szCs w:val="40"/>
        </w:rPr>
      </w:pPr>
      <w:r>
        <w:rPr>
          <w:rFonts w:ascii="SimSun" w:hAnsi="SimSun" w:cs="SimSun"/>
          <w:b/>
          <w:bCs/>
          <w:color w:val="0054A4"/>
          <w:sz w:val="40"/>
          <w:szCs w:val="40"/>
          <w:lang w:eastAsia="zh-CN"/>
        </w:rPr>
        <w:t xml:space="preserve">安保是每个人的责任 </w:t>
      </w:r>
    </w:p>
    <w:p w14:paraId="7FCD4A59" w14:textId="4BF399B4" w:rsidR="00164432" w:rsidRDefault="00F91C6C">
      <w:pPr>
        <w:rPr>
          <w:rFonts w:ascii="SimSun" w:eastAsia="SimSun" w:hAnsi="SimSun" w:cs="SimSun"/>
          <w:b/>
        </w:rPr>
      </w:pPr>
      <w:r w:rsidRPr="004648D0">
        <w:rPr>
          <w:rFonts w:eastAsia="SimSun" w:cs="SimSun"/>
          <w:b/>
          <w:bCs/>
          <w:highlight w:val="yellow"/>
        </w:rPr>
        <w:t>{</w:t>
      </w:r>
      <w:proofErr w:type="spellStart"/>
      <w:r w:rsidR="004648D0" w:rsidRPr="004648D0">
        <w:rPr>
          <w:rFonts w:eastAsia="SimSun" w:cs="SimSun"/>
          <w:b/>
          <w:bCs/>
          <w:highlight w:val="yellow"/>
        </w:rPr>
        <w:t>日期</w:t>
      </w:r>
      <w:proofErr w:type="spellEnd"/>
      <w:r w:rsidRPr="004648D0">
        <w:rPr>
          <w:rFonts w:eastAsia="SimSun" w:cs="SimSun"/>
          <w:b/>
          <w:bCs/>
          <w:highlight w:val="yellow"/>
        </w:rPr>
        <w:t>}</w:t>
      </w:r>
    </w:p>
    <w:p w14:paraId="01AA3371" w14:textId="68C23A52" w:rsidR="00164432" w:rsidRDefault="00F91C6C">
      <w:pPr>
        <w:jc w:val="both"/>
        <w:rPr>
          <w:rFonts w:ascii="SimSun" w:eastAsia="SimSun" w:hAnsi="SimSun" w:cs="SimSun"/>
          <w:sz w:val="24"/>
          <w:szCs w:val="24"/>
          <w:lang w:eastAsia="zh-CN"/>
        </w:rPr>
      </w:pPr>
      <w:r>
        <w:rPr>
          <w:rFonts w:eastAsia="SimSun"/>
          <w:lang w:eastAsia="zh-CN"/>
        </w:rPr>
        <w:br/>
      </w:r>
      <w:r>
        <w:rPr>
          <w:rFonts w:ascii="SimSun" w:hAnsi="SimSun"/>
          <w:sz w:val="24"/>
          <w:szCs w:val="24"/>
          <w:lang w:eastAsia="zh-CN"/>
        </w:rPr>
        <w:t xml:space="preserve">安保是在 </w:t>
      </w:r>
      <w:r>
        <w:rPr>
          <w:rFonts w:eastAsia="SimSun"/>
          <w:sz w:val="24"/>
          <w:szCs w:val="24"/>
          <w:highlight w:val="yellow"/>
        </w:rPr>
        <w:t>{</w:t>
      </w:r>
      <w:r w:rsidR="004648D0" w:rsidRPr="004648D0">
        <w:rPr>
          <w:rFonts w:eastAsia="SimSun"/>
          <w:sz w:val="24"/>
          <w:szCs w:val="24"/>
          <w:highlight w:val="yellow"/>
        </w:rPr>
        <w:t>公司名称</w:t>
      </w:r>
      <w:r w:rsidRPr="004648D0">
        <w:rPr>
          <w:rFonts w:eastAsia="SimSun"/>
          <w:sz w:val="24"/>
          <w:szCs w:val="24"/>
          <w:highlight w:val="yellow"/>
        </w:rPr>
        <w:t>}</w:t>
      </w:r>
      <w:r>
        <w:rPr>
          <w:rFonts w:eastAsia="SimSun"/>
          <w:sz w:val="24"/>
          <w:szCs w:val="24"/>
          <w:lang w:eastAsia="zh-CN"/>
        </w:rPr>
        <w:t xml:space="preserve"> </w:t>
      </w:r>
      <w:r>
        <w:rPr>
          <w:rFonts w:ascii="SimSun" w:hAnsi="SimSun"/>
          <w:sz w:val="24"/>
          <w:szCs w:val="24"/>
          <w:lang w:eastAsia="zh-CN"/>
        </w:rPr>
        <w:t>工作的每个人的责任。虽然我们的安保部门确保我们能及时了解最新的威胁以及安保流程和程序，但我们所有人都有责任确保我们有能力在保护航空安全方面发挥作用。我们都必须将安保视为我们业务的核心部分，也是我们取得成功的基础部分。</w:t>
      </w:r>
    </w:p>
    <w:p w14:paraId="79843A4F" w14:textId="77777777" w:rsidR="00164432" w:rsidRDefault="00F91C6C">
      <w:pPr>
        <w:jc w:val="both"/>
        <w:rPr>
          <w:rFonts w:ascii="SimSun" w:eastAsia="SimSun" w:hAnsi="SimSun" w:cs="SimSun"/>
          <w:sz w:val="24"/>
          <w:szCs w:val="24"/>
          <w:lang w:eastAsia="zh-CN"/>
        </w:rPr>
      </w:pPr>
      <w:r>
        <w:rPr>
          <w:rFonts w:ascii="SimSun" w:hAnsi="SimSun" w:cs="SimSun"/>
          <w:sz w:val="24"/>
          <w:szCs w:val="24"/>
          <w:lang w:eastAsia="zh-CN"/>
        </w:rPr>
        <w:t xml:space="preserve">从高级管理团队做起，我们承诺在安保方面以身作则。我们承诺听取安保反馈并针对报告采取行动，并确保安保简报和培训仍然是优先目标。我们要求您保持警觉性，留意任何不寻常的情况并遵守我们的安保流程和程序，帮助我们做到这一核心部分。 </w:t>
      </w:r>
    </w:p>
    <w:p w14:paraId="60BDD4BF" w14:textId="77777777" w:rsidR="00164432" w:rsidRDefault="00F91C6C">
      <w:pPr>
        <w:jc w:val="both"/>
        <w:rPr>
          <w:rFonts w:ascii="SimSun" w:eastAsia="SimSun" w:hAnsi="SimSun" w:cs="SimSun"/>
          <w:sz w:val="24"/>
          <w:szCs w:val="24"/>
          <w:lang w:eastAsia="zh-CN"/>
        </w:rPr>
      </w:pPr>
      <w:r>
        <w:rPr>
          <w:rFonts w:ascii="SimSun" w:hAnsi="SimSun" w:cs="SimSun"/>
          <w:sz w:val="24"/>
          <w:szCs w:val="24"/>
          <w:lang w:eastAsia="zh-CN"/>
        </w:rPr>
        <w:t>航空业所面临的威胁在不断演变，自满不思进取的情况可能会让那些试图伤害我们的人有机可乘。因此，我们正推出一系列</w:t>
      </w:r>
      <w:r>
        <w:rPr>
          <w:rFonts w:eastAsia="SimSun" w:cs="SimSun"/>
          <w:sz w:val="24"/>
          <w:szCs w:val="24"/>
          <w:lang w:eastAsia="zh-CN"/>
        </w:rPr>
        <w:t>ICAO</w:t>
      </w:r>
      <w:r>
        <w:rPr>
          <w:rFonts w:ascii="SimSun" w:hAnsi="SimSun" w:cs="SimSun"/>
          <w:sz w:val="24"/>
          <w:szCs w:val="24"/>
          <w:lang w:eastAsia="zh-CN"/>
        </w:rPr>
        <w:t xml:space="preserve">工具和资源，帮忙我们所有人保持警惕。我们还通过海报和钱包小卡开展安保意识活动，重点强调包括如何报告不寻常或可疑活动的关键安保信息。  </w:t>
      </w:r>
    </w:p>
    <w:p w14:paraId="6D9785EA" w14:textId="77777777" w:rsidR="00164432" w:rsidRDefault="00F91C6C">
      <w:pPr>
        <w:jc w:val="both"/>
        <w:rPr>
          <w:rFonts w:ascii="SimSun" w:eastAsia="SimSun" w:hAnsi="SimSun" w:cs="SimSun"/>
          <w:sz w:val="24"/>
          <w:szCs w:val="24"/>
          <w:lang w:eastAsia="zh-CN"/>
        </w:rPr>
      </w:pPr>
      <w:r>
        <w:rPr>
          <w:rFonts w:ascii="SimSun" w:hAnsi="SimSun" w:cs="SimSun"/>
          <w:sz w:val="24"/>
          <w:szCs w:val="24"/>
          <w:lang w:eastAsia="zh-CN"/>
        </w:rPr>
        <w:t>所有员工都会收到各自部门经理就安保的重要性而进行的简报，而且，这将成为我们每月信息会议的一个常规内容。</w:t>
      </w:r>
    </w:p>
    <w:p w14:paraId="68F95CBD" w14:textId="77777777" w:rsidR="00164432" w:rsidRDefault="00F91C6C">
      <w:pPr>
        <w:jc w:val="both"/>
      </w:pPr>
      <w:r>
        <w:rPr>
          <w:rFonts w:ascii="SimSun" w:hAnsi="SimSun" w:cs="SimSun"/>
          <w:sz w:val="24"/>
          <w:szCs w:val="24"/>
          <w:lang w:eastAsia="zh-CN"/>
        </w:rPr>
        <w:t>请抽时间阅读海报和钱包小卡上的信息，并访问</w:t>
      </w:r>
      <w:hyperlink r:id="rId10">
        <w:r>
          <w:rPr>
            <w:rStyle w:val="InternetLink"/>
            <w:rFonts w:eastAsia="SimSun" w:cs="SimSun"/>
            <w:sz w:val="24"/>
            <w:szCs w:val="24"/>
            <w:lang w:eastAsia="zh-CN"/>
          </w:rPr>
          <w:t>ICAO</w:t>
        </w:r>
        <w:r>
          <w:rPr>
            <w:rStyle w:val="InternetLink"/>
            <w:rFonts w:ascii="SimSun" w:hAnsi="SimSun" w:cs="SimSun"/>
            <w:sz w:val="24"/>
            <w:szCs w:val="24"/>
            <w:lang w:eastAsia="zh-CN"/>
          </w:rPr>
          <w:t>工具和资源</w:t>
        </w:r>
      </w:hyperlink>
      <w:r>
        <w:rPr>
          <w:rFonts w:ascii="SimSun" w:hAnsi="SimSun" w:cs="SimSun"/>
          <w:sz w:val="24"/>
          <w:szCs w:val="24"/>
          <w:lang w:eastAsia="zh-CN"/>
        </w:rPr>
        <w:t xml:space="preserve">。重要的是每个人都知道要留意什么以及如何报告 – 这意味着我们可以继续在我们的机构内建立正面的安保文化。 </w:t>
      </w:r>
    </w:p>
    <w:p w14:paraId="4167ACE1" w14:textId="77777777" w:rsidR="00164432" w:rsidRDefault="00F91C6C">
      <w:pPr>
        <w:jc w:val="both"/>
        <w:rPr>
          <w:rFonts w:ascii="SimSun" w:eastAsia="SimSun" w:hAnsi="SimSun" w:cs="SimSun"/>
          <w:sz w:val="24"/>
          <w:szCs w:val="24"/>
        </w:rPr>
      </w:pPr>
      <w:r>
        <w:rPr>
          <w:rFonts w:ascii="SimSun" w:hAnsi="SimSun" w:cs="SimSun"/>
          <w:sz w:val="24"/>
          <w:szCs w:val="24"/>
          <w:lang w:eastAsia="zh-CN"/>
        </w:rPr>
        <w:t xml:space="preserve">此致， </w:t>
      </w:r>
    </w:p>
    <w:p w14:paraId="416014FF" w14:textId="09273BA0" w:rsidR="00164432" w:rsidRDefault="00F91C6C">
      <w:r w:rsidRPr="004648D0">
        <w:rPr>
          <w:rFonts w:eastAsia="SimSun" w:cs="SimSun"/>
          <w:sz w:val="24"/>
          <w:szCs w:val="24"/>
          <w:highlight w:val="yellow"/>
        </w:rPr>
        <w:t>{</w:t>
      </w:r>
      <w:proofErr w:type="spellStart"/>
      <w:r w:rsidR="004648D0" w:rsidRPr="004648D0">
        <w:rPr>
          <w:rFonts w:eastAsia="SimSun" w:cs="SimSun"/>
          <w:sz w:val="24"/>
          <w:szCs w:val="24"/>
          <w:highlight w:val="yellow"/>
        </w:rPr>
        <w:t>姓名</w:t>
      </w:r>
      <w:proofErr w:type="spellEnd"/>
      <w:r w:rsidRPr="004648D0">
        <w:rPr>
          <w:rFonts w:eastAsia="SimSun" w:cs="SimSun"/>
          <w:sz w:val="24"/>
          <w:szCs w:val="24"/>
          <w:highlight w:val="yellow"/>
        </w:rPr>
        <w:t>}</w:t>
      </w:r>
      <w:r w:rsidRPr="004648D0">
        <w:rPr>
          <w:rFonts w:eastAsia="SimSun" w:cs="SimSun"/>
          <w:sz w:val="24"/>
          <w:szCs w:val="24"/>
          <w:highlight w:val="yellow"/>
        </w:rPr>
        <w:br/>
        <w:t>{</w:t>
      </w:r>
      <w:proofErr w:type="spellStart"/>
      <w:r w:rsidR="004648D0" w:rsidRPr="004648D0">
        <w:rPr>
          <w:rFonts w:eastAsia="SimSun" w:cs="SimSun"/>
          <w:sz w:val="24"/>
          <w:szCs w:val="24"/>
          <w:highlight w:val="yellow"/>
        </w:rPr>
        <w:t>职称</w:t>
      </w:r>
      <w:proofErr w:type="spellEnd"/>
      <w:r w:rsidRPr="004648D0">
        <w:rPr>
          <w:rFonts w:eastAsia="SimSun" w:cs="SimSun"/>
          <w:sz w:val="24"/>
          <w:szCs w:val="24"/>
          <w:highlight w:val="yellow"/>
        </w:rPr>
        <w:t>}</w:t>
      </w:r>
    </w:p>
    <w:sectPr w:rsidR="00164432">
      <w:headerReference w:type="default" r:id="rId11"/>
      <w:footerReference w:type="default" r:id="rId12"/>
      <w:pgSz w:w="11906" w:h="16838"/>
      <w:pgMar w:top="765" w:right="1440" w:bottom="1701" w:left="1440" w:header="708" w:footer="55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516C2" w14:textId="77777777" w:rsidR="00A20F3F" w:rsidRDefault="00F91C6C">
      <w:pPr>
        <w:spacing w:after="0" w:line="240" w:lineRule="auto"/>
      </w:pPr>
      <w:r>
        <w:separator/>
      </w:r>
    </w:p>
  </w:endnote>
  <w:endnote w:type="continuationSeparator" w:id="0">
    <w:p w14:paraId="6011D5EF" w14:textId="77777777" w:rsidR="00A20F3F" w:rsidRDefault="00F9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B826" w14:textId="77777777" w:rsidR="00164432" w:rsidRDefault="00F91C6C">
    <w:pPr>
      <w:pStyle w:val="Footer"/>
    </w:pPr>
    <w:r>
      <w:rPr>
        <w:lang w:eastAsia="zh-CN"/>
      </w:rPr>
      <w:t xml:space="preserve">有关更多资讯，请查阅： </w:t>
    </w:r>
    <w:r>
      <w:rPr>
        <w:b/>
        <w:bCs/>
        <w:color w:val="0054A4"/>
        <w:lang w:eastAsia="zh-CN"/>
      </w:rPr>
      <w:t>www.icao.int/Security/Security-Culture/</w:t>
    </w:r>
    <w:r>
      <w:rPr>
        <w:color w:val="0054A4"/>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24BA3" w14:textId="77777777" w:rsidR="00A20F3F" w:rsidRDefault="00F91C6C">
      <w:pPr>
        <w:spacing w:after="0" w:line="240" w:lineRule="auto"/>
      </w:pPr>
      <w:r>
        <w:separator/>
      </w:r>
    </w:p>
  </w:footnote>
  <w:footnote w:type="continuationSeparator" w:id="0">
    <w:p w14:paraId="0F282391" w14:textId="77777777" w:rsidR="00A20F3F" w:rsidRDefault="00F91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E902" w14:textId="77777777" w:rsidR="00164432" w:rsidRDefault="00F91C6C">
    <w:pPr>
      <w:pStyle w:val="Header"/>
    </w:pPr>
    <w:r>
      <w:rPr>
        <w:noProof/>
      </w:rPr>
      <w:drawing>
        <wp:anchor distT="0" distB="0" distL="114300" distR="119380" simplePos="0" relativeHeight="2" behindDoc="0" locked="0" layoutInCell="1" allowOverlap="1" wp14:anchorId="2CA58D8C" wp14:editId="66340681">
          <wp:simplePos x="0" y="0"/>
          <wp:positionH relativeFrom="page">
            <wp:posOffset>0</wp:posOffset>
          </wp:positionH>
          <wp:positionV relativeFrom="paragraph">
            <wp:posOffset>649605</wp:posOffset>
          </wp:positionV>
          <wp:extent cx="7560310" cy="1200785"/>
          <wp:effectExtent l="0" t="0" r="0" b="0"/>
          <wp:wrapTight wrapText="bothSides">
            <wp:wrapPolygon edited="0">
              <wp:start x="-15" y="0"/>
              <wp:lineTo x="-15" y="21232"/>
              <wp:lineTo x="21558" y="21232"/>
              <wp:lineTo x="21558" y="0"/>
              <wp:lineTo x="-15" y="0"/>
            </wp:wrapPolygon>
          </wp:wrapTight>
          <wp:docPr id="1" name="Picture 63" descr="A picture containing text, sky,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3" descr="A picture containing text, sky, screenshot&#10;&#10;Description automatically generated"/>
                  <pic:cNvPicPr>
                    <a:picLocks noChangeAspect="1" noChangeArrowheads="1"/>
                  </pic:cNvPicPr>
                </pic:nvPicPr>
                <pic:blipFill>
                  <a:blip r:embed="rId1"/>
                  <a:stretch>
                    <a:fillRect/>
                  </a:stretch>
                </pic:blipFill>
                <pic:spPr bwMode="auto">
                  <a:xfrm>
                    <a:off x="0" y="0"/>
                    <a:ext cx="7560310" cy="1200785"/>
                  </a:xfrm>
                  <a:prstGeom prst="rect">
                    <a:avLst/>
                  </a:prstGeom>
                </pic:spPr>
              </pic:pic>
            </a:graphicData>
          </a:graphic>
        </wp:anchor>
      </w:drawing>
    </w:r>
    <w:r>
      <w:rPr>
        <w:noProof/>
      </w:rPr>
      <w:drawing>
        <wp:anchor distT="0" distB="0" distL="114300" distR="0" simplePos="0" relativeHeight="3" behindDoc="0" locked="0" layoutInCell="1" allowOverlap="1" wp14:anchorId="74EA6A1D" wp14:editId="5FF5BFE9">
          <wp:simplePos x="0" y="0"/>
          <wp:positionH relativeFrom="margin">
            <wp:align>right</wp:align>
          </wp:positionH>
          <wp:positionV relativeFrom="paragraph">
            <wp:posOffset>-200660</wp:posOffset>
          </wp:positionV>
          <wp:extent cx="1003935" cy="650875"/>
          <wp:effectExtent l="0" t="0" r="0" b="0"/>
          <wp:wrapTight wrapText="bothSides">
            <wp:wrapPolygon edited="0">
              <wp:start x="-58" y="0"/>
              <wp:lineTo x="-58" y="20734"/>
              <wp:lineTo x="21306" y="20734"/>
              <wp:lineTo x="21306" y="0"/>
              <wp:lineTo x="-58" y="0"/>
            </wp:wrapPolygon>
          </wp:wrapTight>
          <wp:docPr id="2" name="Picture 56" descr="logo-goes-here | HME Billing &amp;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6" descr="logo-goes-here | HME Billing &amp; Consulting"/>
                  <pic:cNvPicPr>
                    <a:picLocks noChangeAspect="1" noChangeArrowheads="1"/>
                  </pic:cNvPicPr>
                </pic:nvPicPr>
                <pic:blipFill>
                  <a:blip r:embed="rId2"/>
                  <a:stretch>
                    <a:fillRect/>
                  </a:stretch>
                </pic:blipFill>
                <pic:spPr bwMode="auto">
                  <a:xfrm>
                    <a:off x="0" y="0"/>
                    <a:ext cx="1003935" cy="6508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432"/>
    <w:rsid w:val="00164432"/>
    <w:rsid w:val="004648D0"/>
    <w:rsid w:val="00A20F3F"/>
    <w:rsid w:val="00F91C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89F48"/>
  <w15:docId w15:val="{5A1B60ED-C3A1-4C3D-BDFD-42A032D7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70A21"/>
  </w:style>
  <w:style w:type="character" w:customStyle="1" w:styleId="FooterChar">
    <w:name w:val="Footer Char"/>
    <w:basedOn w:val="DefaultParagraphFont"/>
    <w:link w:val="Footer"/>
    <w:uiPriority w:val="99"/>
    <w:qFormat/>
    <w:rsid w:val="00970A21"/>
  </w:style>
  <w:style w:type="character" w:customStyle="1" w:styleId="BalloonTextChar">
    <w:name w:val="Balloon Text Char"/>
    <w:basedOn w:val="DefaultParagraphFont"/>
    <w:link w:val="BalloonText"/>
    <w:uiPriority w:val="99"/>
    <w:semiHidden/>
    <w:qFormat/>
    <w:rsid w:val="00506CFC"/>
    <w:rPr>
      <w:rFonts w:ascii="SimSun" w:eastAsia="SimSun" w:hAnsi="SimSun" w:cs="SimSun"/>
      <w:sz w:val="18"/>
      <w:szCs w:val="18"/>
    </w:rPr>
  </w:style>
  <w:style w:type="character" w:customStyle="1" w:styleId="InternetLink">
    <w:name w:val="Internet Link"/>
    <w:basedOn w:val="DefaultParagraphFont"/>
    <w:uiPriority w:val="99"/>
    <w:unhideWhenUsed/>
    <w:rsid w:val="00001CA8"/>
    <w:rPr>
      <w:color w:val="0563C1" w:themeColor="hyperlink"/>
      <w:u w:val="single"/>
    </w:rPr>
  </w:style>
  <w:style w:type="character" w:customStyle="1" w:styleId="UnresolvedMention1">
    <w:name w:val="Unresolved Mention1"/>
    <w:basedOn w:val="DefaultParagraphFont"/>
    <w:uiPriority w:val="99"/>
    <w:semiHidden/>
    <w:unhideWhenUsed/>
    <w:qFormat/>
    <w:rsid w:val="00001CA8"/>
    <w:rPr>
      <w:color w:val="605E5C"/>
      <w:shd w:val="clear" w:color="auto" w:fill="E1DFDD"/>
    </w:rPr>
  </w:style>
  <w:style w:type="character" w:styleId="CommentReference">
    <w:name w:val="annotation reference"/>
    <w:basedOn w:val="DefaultParagraphFont"/>
    <w:uiPriority w:val="99"/>
    <w:semiHidden/>
    <w:unhideWhenUsed/>
    <w:qFormat/>
    <w:rsid w:val="00EE344C"/>
    <w:rPr>
      <w:sz w:val="16"/>
      <w:szCs w:val="16"/>
    </w:rPr>
  </w:style>
  <w:style w:type="character" w:customStyle="1" w:styleId="CommentTextChar">
    <w:name w:val="Comment Text Char"/>
    <w:basedOn w:val="DefaultParagraphFont"/>
    <w:link w:val="CommentText"/>
    <w:uiPriority w:val="99"/>
    <w:semiHidden/>
    <w:qFormat/>
    <w:rsid w:val="00EE344C"/>
    <w:rPr>
      <w:sz w:val="20"/>
      <w:szCs w:val="20"/>
    </w:rPr>
  </w:style>
  <w:style w:type="character" w:customStyle="1" w:styleId="CommentSubjectChar">
    <w:name w:val="Comment Subject Char"/>
    <w:basedOn w:val="CommentTextChar"/>
    <w:link w:val="CommentSubject"/>
    <w:uiPriority w:val="99"/>
    <w:semiHidden/>
    <w:qFormat/>
    <w:rsid w:val="00EE344C"/>
    <w:rPr>
      <w:b/>
      <w:bCs/>
      <w:sz w:val="20"/>
      <w:szCs w:val="20"/>
    </w:rPr>
  </w:style>
  <w:style w:type="character" w:customStyle="1" w:styleId="ListLabel1">
    <w:name w:val="ListLabel 1"/>
    <w:qFormat/>
    <w:rPr>
      <w:rFonts w:eastAsia="SimSun" w:cs="SimSun"/>
    </w:rPr>
  </w:style>
  <w:style w:type="character" w:customStyle="1" w:styleId="ListLabel2">
    <w:name w:val="ListLabel 2"/>
    <w:qFormat/>
    <w:rPr>
      <w:rFonts w:eastAsia="SimSun" w:cs="SimSun"/>
    </w:rPr>
  </w:style>
  <w:style w:type="character" w:customStyle="1" w:styleId="ListLabel3">
    <w:name w:val="ListLabel 3"/>
    <w:qFormat/>
    <w:rPr>
      <w:rFonts w:eastAsia="SimSun"/>
    </w:rPr>
  </w:style>
  <w:style w:type="character" w:customStyle="1" w:styleId="ListLabel4">
    <w:name w:val="ListLabel 4"/>
    <w:qFormat/>
    <w:rPr>
      <w:rFonts w:eastAsia="SimSun"/>
    </w:rPr>
  </w:style>
  <w:style w:type="character" w:customStyle="1" w:styleId="ListLabel5">
    <w:name w:val="ListLabel 5"/>
    <w:qFormat/>
    <w:rPr>
      <w:rFonts w:eastAsia="SimSun" w:cs="SimSun"/>
    </w:rPr>
  </w:style>
  <w:style w:type="character" w:customStyle="1" w:styleId="ListLabel6">
    <w:name w:val="ListLabel 6"/>
    <w:qFormat/>
    <w:rPr>
      <w:rFonts w:eastAsia="SimSun"/>
    </w:rPr>
  </w:style>
  <w:style w:type="character" w:customStyle="1" w:styleId="ListLabel7">
    <w:name w:val="ListLabel 7"/>
    <w:qFormat/>
    <w:rPr>
      <w:rFonts w:eastAsia="SimSun"/>
    </w:rPr>
  </w:style>
  <w:style w:type="character" w:customStyle="1" w:styleId="ListLabel8">
    <w:name w:val="ListLabel 8"/>
    <w:qFormat/>
    <w:rPr>
      <w:rFonts w:eastAsia="SimSun" w:cs="SimSun"/>
    </w:rPr>
  </w:style>
  <w:style w:type="character" w:customStyle="1" w:styleId="ListLabel9">
    <w:name w:val="ListLabel 9"/>
    <w:qFormat/>
    <w:rPr>
      <w:rFonts w:eastAsia="SimSun"/>
    </w:rPr>
  </w:style>
  <w:style w:type="character" w:customStyle="1" w:styleId="ListLabel10">
    <w:name w:val="ListLabel 10"/>
    <w:qFormat/>
    <w:rPr>
      <w:rFonts w:eastAsia="SimSun"/>
    </w:rPr>
  </w:style>
  <w:style w:type="character" w:customStyle="1" w:styleId="ListLabel11">
    <w:name w:val="ListLabel 11"/>
    <w:qFormat/>
    <w:rPr>
      <w:rFonts w:eastAsia="SimSun" w:cs="SimSun"/>
    </w:rPr>
  </w:style>
  <w:style w:type="character" w:customStyle="1" w:styleId="ListLabel12">
    <w:name w:val="ListLabel 12"/>
    <w:qFormat/>
    <w:rPr>
      <w:rFonts w:eastAsia="SimSun"/>
    </w:rPr>
  </w:style>
  <w:style w:type="character" w:customStyle="1" w:styleId="ListLabel13">
    <w:name w:val="ListLabel 13"/>
    <w:qFormat/>
    <w:rPr>
      <w:rFonts w:eastAsia="SimSun"/>
    </w:rPr>
  </w:style>
  <w:style w:type="character" w:customStyle="1" w:styleId="ListLabel14">
    <w:name w:val="ListLabel 14"/>
    <w:qFormat/>
    <w:rPr>
      <w:rFonts w:eastAsia="SimSun" w:cs="SimSun"/>
    </w:rPr>
  </w:style>
  <w:style w:type="character" w:customStyle="1" w:styleId="ListLabel15">
    <w:name w:val="ListLabel 15"/>
    <w:qFormat/>
    <w:rPr>
      <w:rFonts w:eastAsia="SimSun"/>
    </w:rPr>
  </w:style>
  <w:style w:type="character" w:customStyle="1" w:styleId="ListLabel16">
    <w:name w:val="ListLabel 16"/>
    <w:qFormat/>
    <w:rPr>
      <w:rFonts w:eastAsia="SimSun"/>
    </w:rPr>
  </w:style>
  <w:style w:type="character" w:customStyle="1" w:styleId="ListLabel17">
    <w:name w:val="ListLabel 17"/>
    <w:qFormat/>
    <w:rPr>
      <w:rFonts w:eastAsia="SimSun" w:cs="SimSun"/>
    </w:rPr>
  </w:style>
  <w:style w:type="character" w:customStyle="1" w:styleId="ListLabel18">
    <w:name w:val="ListLabel 18"/>
    <w:qFormat/>
    <w:rPr>
      <w:rFonts w:eastAsia="SimSun"/>
    </w:rPr>
  </w:style>
  <w:style w:type="character" w:customStyle="1" w:styleId="ListLabel19">
    <w:name w:val="ListLabel 19"/>
    <w:qFormat/>
    <w:rPr>
      <w:rFonts w:ascii="SimSun" w:eastAsia="SimSun" w:hAnsi="SimSun" w:cs="SimSun"/>
      <w:sz w:val="24"/>
      <w:szCs w:val="24"/>
      <w:lang w:eastAsia="zh-CN"/>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E47DB4"/>
    <w:pPr>
      <w:ind w:left="720"/>
      <w:contextualSpacing/>
    </w:pPr>
  </w:style>
  <w:style w:type="paragraph" w:styleId="Header">
    <w:name w:val="header"/>
    <w:basedOn w:val="Normal"/>
    <w:link w:val="HeaderChar"/>
    <w:uiPriority w:val="99"/>
    <w:unhideWhenUsed/>
    <w:rsid w:val="00970A21"/>
    <w:pPr>
      <w:tabs>
        <w:tab w:val="center" w:pos="4513"/>
        <w:tab w:val="right" w:pos="9026"/>
      </w:tabs>
      <w:spacing w:after="0" w:line="240" w:lineRule="auto"/>
    </w:pPr>
  </w:style>
  <w:style w:type="paragraph" w:styleId="Footer">
    <w:name w:val="footer"/>
    <w:basedOn w:val="Normal"/>
    <w:link w:val="FooterChar"/>
    <w:uiPriority w:val="99"/>
    <w:unhideWhenUsed/>
    <w:rsid w:val="00970A21"/>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506CFC"/>
    <w:pPr>
      <w:spacing w:after="0" w:line="240" w:lineRule="auto"/>
    </w:pPr>
    <w:rPr>
      <w:rFonts w:ascii="SimSun" w:eastAsia="SimSun" w:hAnsi="SimSun" w:cs="SimSun"/>
      <w:sz w:val="18"/>
      <w:szCs w:val="18"/>
    </w:rPr>
  </w:style>
  <w:style w:type="paragraph" w:styleId="CommentText">
    <w:name w:val="annotation text"/>
    <w:basedOn w:val="Normal"/>
    <w:link w:val="CommentTextChar"/>
    <w:uiPriority w:val="99"/>
    <w:semiHidden/>
    <w:unhideWhenUsed/>
    <w:qFormat/>
    <w:rsid w:val="00EE344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EE344C"/>
    <w:rPr>
      <w:b/>
      <w:bCs/>
    </w:rPr>
  </w:style>
  <w:style w:type="paragraph" w:styleId="Revision">
    <w:name w:val="Revision"/>
    <w:uiPriority w:val="99"/>
    <w:semiHidden/>
    <w:qFormat/>
    <w:rsid w:val="003B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uthoring2016.icao.int/Security/Security-Culture/Pages/default.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SimSun" panose="020F0302020204030204"/>
        <a:ea typeface="SimSun"/>
        <a:cs typeface="SimSun"/>
        <a:font script="Jpan" typeface="SimSun"/>
        <a:font script="Hang" typeface="SimSun"/>
        <a:font script="Hans" typeface="SimSun"/>
        <a:font script="Hant" typeface="SimSun"/>
        <a:font script="Arab" typeface="SimSun"/>
        <a:font script="Hebr" typeface="SimSun"/>
        <a:font script="Thai" typeface="SimSun"/>
        <a:font script="Ethi" typeface="SimSun"/>
        <a:font script="Beng" typeface="SimSun"/>
        <a:font script="Gujr" typeface="SimSun"/>
        <a:font script="Khmr" typeface="SimSun"/>
        <a:font script="Knda" typeface="SimSun"/>
        <a:font script="Guru" typeface="SimSun"/>
        <a:font script="Cans" typeface="SimSun"/>
        <a:font script="Cher" typeface="SimSun"/>
        <a:font script="Yiii" typeface="SimSun"/>
        <a:font script="Tibt" typeface="SimSun"/>
        <a:font script="Thaa" typeface="SimSun"/>
        <a:font script="Deva" typeface="SimSun"/>
        <a:font script="Telu" typeface="SimSun"/>
        <a:font script="Taml" typeface="SimSun"/>
        <a:font script="Syrc" typeface="SimSun"/>
        <a:font script="Orya" typeface="SimSun"/>
        <a:font script="Mlym" typeface="SimSun"/>
        <a:font script="Laoo" typeface="SimSun"/>
        <a:font script="Sinh" typeface="SimSun"/>
        <a:font script="Mong" typeface="SimSun"/>
        <a:font script="Viet" typeface="SimSun"/>
        <a:font script="Uigh" typeface="SimSun"/>
        <a:font script="Geor" typeface="SimSun"/>
      </a:majorFont>
      <a:minorFont>
        <a:latin typeface="SimSun" panose="020F0502020204030204"/>
        <a:ea typeface="SimSun"/>
        <a:cs typeface="SimSun"/>
        <a:font script="Jpan" typeface="SimSun"/>
        <a:font script="Hang" typeface="SimSun"/>
        <a:font script="Hans" typeface="SimSun"/>
        <a:font script="Hant" typeface="SimSun"/>
        <a:font script="Arab" typeface="SimSun"/>
        <a:font script="Hebr" typeface="SimSun"/>
        <a:font script="Thai" typeface="SimSun"/>
        <a:font script="Ethi" typeface="SimSun"/>
        <a:font script="Beng" typeface="SimSun"/>
        <a:font script="Gujr" typeface="SimSun"/>
        <a:font script="Khmr" typeface="SimSun"/>
        <a:font script="Knda" typeface="SimSun"/>
        <a:font script="Guru" typeface="SimSun"/>
        <a:font script="Cans" typeface="SimSun"/>
        <a:font script="Cher" typeface="SimSun"/>
        <a:font script="Yiii" typeface="SimSun"/>
        <a:font script="Tibt" typeface="SimSun"/>
        <a:font script="Thaa" typeface="SimSun"/>
        <a:font script="Deva" typeface="SimSun"/>
        <a:font script="Telu" typeface="SimSun"/>
        <a:font script="Taml" typeface="SimSun"/>
        <a:font script="Syrc" typeface="SimSun"/>
        <a:font script="Orya" typeface="SimSun"/>
        <a:font script="Mlym" typeface="SimSun"/>
        <a:font script="Laoo" typeface="SimSun"/>
        <a:font script="Sinh" typeface="SimSun"/>
        <a:font script="Mong" typeface="SimSun"/>
        <a:font script="Viet" typeface="SimSun"/>
        <a:font script="Uigh" typeface="SimSun"/>
        <a:font script="Geor"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7B7ADBBFB0B04282EDB3ABF99724D9" ma:contentTypeVersion="1" ma:contentTypeDescription="Create a new document." ma:contentTypeScope="" ma:versionID="1a6a7679120920243a3d2aebf331dd60">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5800B-6A0A-4567-955C-C67DCE1858A3}">
  <ds:schemaRefs>
    <ds:schemaRef ds:uri="http://schemas.openxmlformats.org/officeDocument/2006/bibliography"/>
  </ds:schemaRefs>
</ds:datastoreItem>
</file>

<file path=customXml/itemProps2.xml><?xml version="1.0" encoding="utf-8"?>
<ds:datastoreItem xmlns:ds="http://schemas.openxmlformats.org/officeDocument/2006/customXml" ds:itemID="{5FE78108-1BB7-4BE3-A4DB-F68176AE28C4}">
  <ds:schemaRefs>
    <ds:schemaRef ds:uri="http://schemas.microsoft.com/office/2006/metadata/properties"/>
    <ds:schemaRef ds:uri="http://schemas.microsoft.com/office/infopath/2007/PartnerControls"/>
    <ds:schemaRef ds:uri="c0418d7b-fec6-423f-a3ca-1c375e10962b"/>
  </ds:schemaRefs>
</ds:datastoreItem>
</file>

<file path=customXml/itemProps3.xml><?xml version="1.0" encoding="utf-8"?>
<ds:datastoreItem xmlns:ds="http://schemas.openxmlformats.org/officeDocument/2006/customXml" ds:itemID="{C527B1D2-1855-49C2-95BD-33B64E0C3576}"/>
</file>

<file path=customXml/itemProps4.xml><?xml version="1.0" encoding="utf-8"?>
<ds:datastoreItem xmlns:ds="http://schemas.openxmlformats.org/officeDocument/2006/customXml" ds:itemID="{22F2981E-23A5-43D4-B15E-1FC7BA676076}"/>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538</Characters>
  <Application>Microsoft Office Word</Application>
  <DocSecurity>0</DocSecurity>
  <Lines>4</Lines>
  <Paragraphs>1</Paragraphs>
  <ScaleCrop>false</ScaleCrop>
  <Company>SCC</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Smith</dc:creator>
  <dc:description/>
  <cp:lastModifiedBy>Stuart Coates</cp:lastModifiedBy>
  <cp:revision>3</cp:revision>
  <dcterms:created xsi:type="dcterms:W3CDTF">2022-12-07T15:29:00Z</dcterms:created>
  <dcterms:modified xsi:type="dcterms:W3CDTF">2022-12-16T11:00:00Z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ABusinessFunctions">
    <vt:lpwstr>1;#Global Aviation Standards Improvement:International Strategy and Engagement|3f7d12aa-bf56-4a85-9277-b43574b9e734</vt:lpwstr>
  </property>
  <property fmtid="{D5CDD505-2E9C-101B-9397-08002B2CF9AE}" pid="4" name="CAACAAiAccount">
    <vt:lpwstr>270</vt:lpwstr>
  </property>
  <property fmtid="{D5CDD505-2E9C-101B-9397-08002B2CF9AE}" pid="5" name="CAACAAiProjectID">
    <vt:lpwstr>IS2589</vt:lpwstr>
  </property>
  <property fmtid="{D5CDD505-2E9C-101B-9397-08002B2CF9AE}" pid="6" name="CAACAAiProjectStatus">
    <vt:lpwstr>Execute and Control</vt:lpwstr>
  </property>
  <property fmtid="{D5CDD505-2E9C-101B-9397-08002B2CF9AE}" pid="7" name="CAAContentGroup">
    <vt:lpwstr/>
  </property>
  <property fmtid="{D5CDD505-2E9C-101B-9397-08002B2CF9AE}" pid="8" name="CAACountryReq">
    <vt:lpwstr>271</vt:lpwstr>
  </property>
  <property fmtid="{D5CDD505-2E9C-101B-9397-08002B2CF9AE}" pid="9" name="CAADepartments">
    <vt:lpwstr>2;#International Group|b724591f-554a-43d1-98f0-0acb2146aefd</vt:lpwstr>
  </property>
  <property fmtid="{D5CDD505-2E9C-101B-9397-08002B2CF9AE}" pid="10" name="Company">
    <vt:lpwstr>SCC</vt:lpwstr>
  </property>
  <property fmtid="{D5CDD505-2E9C-101B-9397-08002B2CF9AE}" pid="11" name="ComplianceAssetId">
    <vt:lpwstr/>
  </property>
  <property fmtid="{D5CDD505-2E9C-101B-9397-08002B2CF9AE}" pid="12" name="ContentTypeId">
    <vt:lpwstr>0x010100CA7B7ADBBFB0B04282EDB3ABF99724D9</vt:lpwstr>
  </property>
  <property fmtid="{D5CDD505-2E9C-101B-9397-08002B2CF9AE}" pid="13" name="DocSecurity">
    <vt:i4>0</vt:i4>
  </property>
  <property fmtid="{D5CDD505-2E9C-101B-9397-08002B2CF9AE}" pid="14" name="HyperlinksChanged">
    <vt:bool>false</vt:bool>
  </property>
  <property fmtid="{D5CDD505-2E9C-101B-9397-08002B2CF9AE}" pid="15" name="LinksUpToDate">
    <vt:bool>false</vt:bool>
  </property>
  <property fmtid="{D5CDD505-2E9C-101B-9397-08002B2CF9AE}" pid="16" name="MSIP_Label_3196a3aa-34a9-4b82-9eed-745e5fc3f53e_ActionId">
    <vt:lpwstr>ce995d9d-6d00-4d5f-b747-9a66105b646c</vt:lpwstr>
  </property>
  <property fmtid="{D5CDD505-2E9C-101B-9397-08002B2CF9AE}" pid="17" name="MSIP_Label_3196a3aa-34a9-4b82-9eed-745e5fc3f53e_ContentBits">
    <vt:lpwstr>0</vt:lpwstr>
  </property>
  <property fmtid="{D5CDD505-2E9C-101B-9397-08002B2CF9AE}" pid="18" name="MSIP_Label_3196a3aa-34a9-4b82-9eed-745e5fc3f53e_Enabled">
    <vt:lpwstr>true</vt:lpwstr>
  </property>
  <property fmtid="{D5CDD505-2E9C-101B-9397-08002B2CF9AE}" pid="19" name="MSIP_Label_3196a3aa-34a9-4b82-9eed-745e5fc3f53e_Method">
    <vt:lpwstr>Standard</vt:lpwstr>
  </property>
  <property fmtid="{D5CDD505-2E9C-101B-9397-08002B2CF9AE}" pid="20" name="MSIP_Label_3196a3aa-34a9-4b82-9eed-745e5fc3f53e_Name">
    <vt:lpwstr>3196a3aa-34a9-4b82-9eed-745e5fc3f53e</vt:lpwstr>
  </property>
  <property fmtid="{D5CDD505-2E9C-101B-9397-08002B2CF9AE}" pid="21" name="MSIP_Label_3196a3aa-34a9-4b82-9eed-745e5fc3f53e_SetDate">
    <vt:lpwstr>2022-04-13T06:52:12Z</vt:lpwstr>
  </property>
  <property fmtid="{D5CDD505-2E9C-101B-9397-08002B2CF9AE}" pid="22" name="MSIP_Label_3196a3aa-34a9-4b82-9eed-745e5fc3f53e_SiteId">
    <vt:lpwstr>c4edd5ba-10c3-4fe3-946a-7c9c446ab8c8</vt:lpwstr>
  </property>
  <property fmtid="{D5CDD505-2E9C-101B-9397-08002B2CF9AE}" pid="23" name="Order">
    <vt:i4>19400</vt:i4>
  </property>
  <property fmtid="{D5CDD505-2E9C-101B-9397-08002B2CF9AE}" pid="24" name="ScaleCrop">
    <vt:bool>false</vt:bool>
  </property>
  <property fmtid="{D5CDD505-2E9C-101B-9397-08002B2CF9AE}" pid="25" name="ShareDoc">
    <vt:bool>false</vt:bool>
  </property>
  <property fmtid="{D5CDD505-2E9C-101B-9397-08002B2CF9AE}" pid="26" name="TemplateUrl">
    <vt:lpwstr/>
  </property>
  <property fmtid="{D5CDD505-2E9C-101B-9397-08002B2CF9AE}" pid="27" name="TriggerFlowInfo">
    <vt:lpwstr/>
  </property>
  <property fmtid="{D5CDD505-2E9C-101B-9397-08002B2CF9AE}" pid="28" name="_ExtendedDescription">
    <vt:lpwstr/>
  </property>
  <property fmtid="{D5CDD505-2E9C-101B-9397-08002B2CF9AE}" pid="29" name="_SharedFileIndex">
    <vt:lpwstr/>
  </property>
  <property fmtid="{D5CDD505-2E9C-101B-9397-08002B2CF9AE}" pid="30" name="_SourceUrl">
    <vt:lpwstr/>
  </property>
  <property fmtid="{D5CDD505-2E9C-101B-9397-08002B2CF9AE}" pid="31" name="_dlc_DocId">
    <vt:lpwstr>SP736XM7THZU-90500141-396</vt:lpwstr>
  </property>
  <property fmtid="{D5CDD505-2E9C-101B-9397-08002B2CF9AE}" pid="32" name="_dlc_DocIdItemGuid">
    <vt:lpwstr>451139c4-4a56-4780-8a8f-f8397de16213</vt:lpwstr>
  </property>
  <property fmtid="{D5CDD505-2E9C-101B-9397-08002B2CF9AE}" pid="33" name="_dlc_DocIdUrl">
    <vt:lpwstr>https://caa.sharepoint.com/sites/caai-accounts/icao---headquarters/_layouts/15/DocIdRedir.aspx?ID=SP736XM7THZU-90500141-396, SP736XM7THZU-90500141-396</vt:lpwstr>
  </property>
  <property fmtid="{D5CDD505-2E9C-101B-9397-08002B2CF9AE}" pid="34" name="c0579850fabd4de2a8282f228563db320">
    <vt:lpwstr>International Group|b724591f-554a-43d1-98f0-0acb2146aefd</vt:lpwstr>
  </property>
  <property fmtid="{D5CDD505-2E9C-101B-9397-08002B2CF9AE}" pid="35" name="hafea2b6b68b4767a59120f76c904514">
    <vt:lpwstr>Canada|fde7ed27-c402-4877-82d0-75ef9fb0a8cd</vt:lpwstr>
  </property>
  <property fmtid="{D5CDD505-2E9C-101B-9397-08002B2CF9AE}" pid="36" name="jd542838c2044b67933de2aa177c5249">
    <vt:lpwstr>ICAO - Headquarters|9a9d2580-9ce1-4231-93e4-17dbc136400a</vt:lpwstr>
  </property>
  <property fmtid="{D5CDD505-2E9C-101B-9397-08002B2CF9AE}" pid="37" name="md537954de5d4799b31f8b38caab65fb0">
    <vt:lpwstr>Global Aviation Standards Improvement:International Strategy and Engagement|3f7d12aa-bf56-4a85-9277-b43574b9e734</vt:lpwstr>
  </property>
  <property fmtid="{D5CDD505-2E9C-101B-9397-08002B2CF9AE}" pid="38" name="obd7f88e7c304967bb7efaedae455aad0">
    <vt:lpwstr/>
  </property>
  <property fmtid="{D5CDD505-2E9C-101B-9397-08002B2CF9AE}" pid="39" name="xd_ProgID">
    <vt:lpwstr/>
  </property>
  <property fmtid="{D5CDD505-2E9C-101B-9397-08002B2CF9AE}" pid="40" name="xd_Signature">
    <vt:bool>false</vt:bool>
  </property>
</Properties>
</file>